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jc w:val="center"/>
      </w:pPr>
      <w:r>
        <w:rPr>
          <w:rFonts w:ascii="微软雅黑" w:hAnsi="微软雅黑" w:eastAsia="微软雅黑" w:cs="微软雅黑"/>
          <w:i w:val="0"/>
          <w:caps w:val="0"/>
          <w:color w:val="555555"/>
          <w:spacing w:val="0"/>
          <w:sz w:val="24"/>
          <w:szCs w:val="24"/>
          <w:shd w:val="clear" w:fill="FFFFFF"/>
        </w:rPr>
        <w:t>招聘岗位及招聘要求</w:t>
      </w:r>
    </w:p>
    <w:tbl>
      <w:tblPr>
        <w:tblStyle w:val="4"/>
        <w:tblW w:w="8322" w:type="dxa"/>
        <w:jc w:val="center"/>
        <w:tblInd w:w="-8" w:type="dxa"/>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54"/>
        <w:gridCol w:w="580"/>
        <w:gridCol w:w="1275"/>
        <w:gridCol w:w="567"/>
        <w:gridCol w:w="879"/>
        <w:gridCol w:w="1441"/>
        <w:gridCol w:w="3126"/>
      </w:tblGrid>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序号</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岗位代码</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招聘部门</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招聘人数</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学历要求</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学科专业（方向）要求</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其它岗位要求</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纺01</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纺织学院</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纺织科学与工程（学科代码：0821）</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（3）该岗位为教辅岗位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电02</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电子信息学院</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控制科学与工程（学科代码：0811）、控制工程（学科代码：085210）</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（3）该岗位为教辅岗位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现03</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现代教育技术中心</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计算机科学与技术（学科代码：0775）、软件工程（学科代码：0853）</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（3）具有很强的软件开发能力和较好的计算机相关理论基础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（4）曾从事软件开发相关工作或有相关工作经验者优先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（5）该岗位为教辅岗位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现04</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现代教育技术中心</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计算机科学与技术（学科代码：0775）、软件工程（学科代码：0853）</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（3）熟悉主流厂商的路由器、交换机、防火墙、VPN等网络设备的安装配置，有BRAS维护经验优先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（4）熟悉Windows/Linux操作系统的安装、配置，能熟练配置DHCP、DNS、APACHE等相关服务，以及相关系统和服务的安全机制和加固措施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（5）熟悉主流厂商服务器、存储的配置管理，熟悉Vmware的操作和维护管理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（6）有相关工作经验和CCNA，VCP，CISSP/CISP等相关证书者优先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（7）该岗位为教辅岗位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现05</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现代教育技术中心</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美术学（学科代码：1304）（摄影方向）、设计学（学科代码：1305或0872）（摄影方向）、艺术设计（学科代码：135108）（摄影方向）</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（2）第一学历为普通高等教育全日制本科且取得本科毕业证和学士学位证书，本科专业为摄影专业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（3）摄影作品获省级及以上奖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（4）熟练掌握计算机平面设计、图片处理及摄影摄像录编软件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（5）该岗位为教辅岗位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6</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辅06</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学生处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（辅导员岗位）</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马克思主义理论（学科代码：0305）、政治学（学科代码：0302）、教育学（学科代码：0401）、教育（学科代码：0451）、法学（学科代码：0301）、法律（学科代码：0351）、中国语言文学（学科代码：0501）</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（1）1991年1月1日及以后出生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（5）该岗位为辅导员岗位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7</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辅07</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学生处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（辅导员岗位）</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心理学（学科代码：0402）、应用心理（学科代码：0454）</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（1）1991年1月1日及以后出生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（5）该岗位为辅导员岗位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8</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辅08</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学生处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（辅导员岗位）</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马克思主义理论（学科代码：0305）、政治学（学科代码：0302）、教育学（学科代码：0401）、教育（学科代码：0451）、法学（学科代码：0301）、法律（学科代码：0351）、中国语言文学（学科代码：0501）</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（1）1991年1月1日及以后出生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（5）该岗位为辅导员岗位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9</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辅09</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学生处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（辅导员岗位）</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心理学（学科代码：0402）、应用心理（学科代码：0454）</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（1）1991年1月1日及以后出生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（5）该岗位为辅导员岗位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10</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党10</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党政办公室</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中国语言文学（学科代码：0501）</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（2）第一学历为普通高等教育全日制本科且取得本科毕业证和学士学位证书，本科专业为汉语言文学或汉语言专业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（4）具有较强的公文写作能力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（6）该岗位为管理岗位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宣11</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宣传部</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中国语言文学（学科代码：0501）</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（3）具有新闻传播相关专业学习或行业工作经历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（4）该岗位为管理岗位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12</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纪12</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纪委、监察处</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中国语言文学（学科代码：0501）、新闻传播学（学科代码：0503）、新闻与传播（学科代码：0552）</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（2）第一学历为普通高等教育全日制本科且取得本科毕业证和学士学位证书，本科专业为汉语言文学或汉语言专业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（4）具有较强的公文写作能力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（5）该岗位为管理岗位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13</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人13</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人事处</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会计学（学科代码：120201）、会计（学科代码：1253）</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（4）男性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（5）该岗位为管理岗位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14</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外14</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外国语学院</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日语语言文学（学科代码：050205）、日语笔译（学科代码：055105）、日语口译（学科代码：055106）</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（1）1985年1月1日及以后出生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（3）具有在日语国家三年及以上留学或工作经历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（4）该岗位为教师岗位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15</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中15</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中原彼得堡航空学院</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普通高等教育全日制硕士研究生学历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俄语语言文学（学科代码：050202）、俄语笔译（学科代码：055103）、俄语口译（学科代码：055104）</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（1）1985年1月1日及以后出生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（2）第一学历为普通高等教育全日制本科且取得本科毕业证和学士学位证书，本科专业为俄语专业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（3）取得俄语专业八级证书，且具有在俄语国家一年及以上留学或工作经历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（4）该岗位为教师岗位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16</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体16</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体育部</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普通高等教育全日制本科及以上学历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体育教育（乒乓球、羽毛球、网球方向）、运动训练（乒乓球、羽毛球、网球方向）、体育教育训练学（乒乓球、羽毛球、网球方向）</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（1）1989年1月1日及以后出生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（2）第一学历为普通高等教育全日制本科且取得本科毕业证和学士学位证书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（3）普通高等教育全日制本科学历者要求为乒乓球、羽毛球或网球项目的健将级运动员或获得过乒乓球、羽毛球或网球项目的省级比赛第1名或国家级比赛前3名的运动员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（4）普通高等教育全日制硕士研究生学历者要求为乒乓球、羽毛球或网球项目的一级运动员或获得过乒乓球、羽毛球或网球项目的省级比赛前3名或国家级比赛前8名的运动员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（5）该岗位为教师岗位</w:t>
            </w:r>
          </w:p>
        </w:tc>
      </w:tr>
      <w:tr>
        <w:tblPrEx>
          <w:tblBorders>
            <w:top w:val="single" w:color="E7E7E7" w:sz="6" w:space="0"/>
            <w:left w:val="single" w:color="E7E7E7" w:sz="6" w:space="0"/>
            <w:bottom w:val="single" w:color="E7E7E7" w:sz="6" w:space="0"/>
            <w:right w:val="single" w:color="E7E7E7"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54"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17</w:t>
            </w:r>
          </w:p>
        </w:tc>
        <w:tc>
          <w:tcPr>
            <w:tcW w:w="580"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后17</w:t>
            </w:r>
          </w:p>
        </w:tc>
        <w:tc>
          <w:tcPr>
            <w:tcW w:w="1275"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后勤管理处</w:t>
            </w:r>
          </w:p>
        </w:tc>
        <w:tc>
          <w:tcPr>
            <w:tcW w:w="567"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w:t>
            </w:r>
          </w:p>
        </w:tc>
        <w:tc>
          <w:tcPr>
            <w:tcW w:w="879"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本科及以上学历</w:t>
            </w:r>
          </w:p>
        </w:tc>
        <w:tc>
          <w:tcPr>
            <w:tcW w:w="1441"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护理学、护理</w:t>
            </w:r>
          </w:p>
        </w:tc>
        <w:tc>
          <w:tcPr>
            <w:tcW w:w="3126" w:type="dxa"/>
            <w:tcBorders>
              <w:top w:val="single" w:color="E7E7E7" w:sz="6" w:space="0"/>
              <w:left w:val="single" w:color="E7E7E7" w:sz="6" w:space="0"/>
              <w:bottom w:val="single" w:color="E7E7E7" w:sz="6" w:space="0"/>
              <w:right w:val="single" w:color="E7E7E7" w:sz="6" w:space="0"/>
            </w:tcBorders>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（1）取得护士专业技术资格证书和护士执业证书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（2）1985年1月1日及以后出生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（3）普通高等教育全日制本科或普通高等教育全日制硕士研究生学历者要求具有二甲医院护理工作经验；本科学历者要求具有三年及以上三甲医院护理工作经验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555555"/>
                <w:spacing w:val="0"/>
                <w:sz w:val="24"/>
                <w:szCs w:val="24"/>
              </w:rPr>
              <w:t>（4）该岗位为教辅岗位</w:t>
            </w:r>
          </w:p>
        </w:tc>
      </w:tr>
    </w:tbl>
    <w:p>
      <w:r>
        <w:rPr>
          <w:rFonts w:ascii="微软雅黑" w:hAnsi="微软雅黑" w:eastAsia="微软雅黑" w:cs="微软雅黑"/>
          <w:i w:val="0"/>
          <w:caps w:val="0"/>
          <w:color w:val="555555"/>
          <w:spacing w:val="0"/>
          <w:sz w:val="24"/>
          <w:szCs w:val="24"/>
          <w:shd w:val="clear" w:fill="FFFFFF"/>
        </w:rPr>
        <w:t>注：学历要求为硕士研究生的招聘岗位，“学科专业（方向）要求”以2018年8月教育部《研究生招生学科、专业代码册》、2018年4月教育部《学位授予和人才培养学科目录》为依据；学历要求为本科及以上的招聘岗位，“学科专业（方向）要求”以《普通高等学校本科专业目录》为依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262EE"/>
    <w:rsid w:val="11D262EE"/>
    <w:rsid w:val="15607D8F"/>
    <w:rsid w:val="20FD50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beforeLines="0" w:beforeAutospacing="0" w:after="330" w:afterLines="0" w:afterAutospacing="0" w:line="360" w:lineRule="auto"/>
      <w:jc w:val="center"/>
      <w:outlineLvl w:val="0"/>
    </w:pPr>
    <w:rPr>
      <w:rFonts w:ascii="Calibri" w:hAnsi="Calibri" w:eastAsia="宋体"/>
      <w:b/>
      <w:kern w:val="44"/>
      <w:sz w:val="32"/>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标题 1 Char"/>
    <w:link w:val="2"/>
    <w:qFormat/>
    <w:uiPriority w:val="0"/>
    <w:rPr>
      <w:rFonts w:ascii="Calibri" w:hAnsi="Calibri" w:eastAsia="宋体"/>
      <w:b/>
      <w:kern w:val="44"/>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2019-10-09T08:15:00Z</dcterms:created>
  <dc:creator>new</dc:creator>
  <cp:lastModifiedBy>new</cp:lastModifiedBy>
  <dcterms:modified xsi:type="dcterms:W3CDTF">2019-10-09T08:20:24Z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