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495"/>
        <w:tblOverlap w:val="never"/>
        <w:tblW w:w="13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80"/>
        <w:gridCol w:w="1669"/>
        <w:gridCol w:w="979"/>
        <w:gridCol w:w="1545"/>
        <w:gridCol w:w="2400"/>
        <w:gridCol w:w="274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407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  <w:t>回民区卫生健康委员会岗位需求表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拟招聘总人数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拟招专业人数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呼和浩特市回民区卫生健康委员会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疾病预防岗位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有医师资格优先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0471-3488082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48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公共卫生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资格优先</w:t>
            </w: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卫生检验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医学检验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有检验资格优先</w:t>
            </w: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卫生监督岗位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法律大类、医药卫生大类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妇幼保健岗位一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临床医学或护理专业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护理专业要求有执业护士证书或通过护士执业资格考试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有相关工作经验者优先</w:t>
            </w: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妇幼保健岗位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临床医学或医学影像技术专业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有相关工作经验者优先</w:t>
            </w: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4CFE"/>
    <w:rsid w:val="0A004CFE"/>
    <w:rsid w:val="222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2019-09-29T09:07:00Z</dcterms:created>
  <dc:creator>Administrator</dc:creator>
  <cp:lastModifiedBy>Administrator</cp:lastModifiedBy>
  <dcterms:modified xsi:type="dcterms:W3CDTF">2019-09-29T10:19:20Z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