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8C" w:rsidRPr="0069668C" w:rsidRDefault="0069668C" w:rsidP="0069668C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69668C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具体招聘岗位及相关要求，详见下表：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"/>
        <w:gridCol w:w="765"/>
        <w:gridCol w:w="679"/>
        <w:gridCol w:w="424"/>
        <w:gridCol w:w="1613"/>
        <w:gridCol w:w="2718"/>
        <w:gridCol w:w="509"/>
        <w:gridCol w:w="1273"/>
      </w:tblGrid>
      <w:tr w:rsidR="0069668C" w:rsidRPr="0069668C" w:rsidTr="0069668C">
        <w:trPr>
          <w:tblHeader/>
          <w:jc w:val="center"/>
        </w:trPr>
        <w:tc>
          <w:tcPr>
            <w:tcW w:w="2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序号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4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岗位类别及等级</w:t>
            </w:r>
          </w:p>
        </w:tc>
        <w:tc>
          <w:tcPr>
            <w:tcW w:w="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招聘名额</w:t>
            </w:r>
          </w:p>
        </w:tc>
        <w:tc>
          <w:tcPr>
            <w:tcW w:w="36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招聘条件要求</w:t>
            </w:r>
          </w:p>
        </w:tc>
      </w:tr>
      <w:tr w:rsidR="0069668C" w:rsidRPr="0069668C" w:rsidTr="0069668C">
        <w:trPr>
          <w:tblHeader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学历（学位）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其他条件</w:t>
            </w:r>
          </w:p>
        </w:tc>
      </w:tr>
      <w:tr w:rsidR="0069668C" w:rsidRPr="0069668C" w:rsidTr="0069668C">
        <w:trPr>
          <w:tblHeader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肠道及其它传染病防制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专技12级及以上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全日制普通高校博士研究生学历并取得相应学位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公共卫生与预防医学类（除外儿少卫生与妇幼保健学、卫生毒理学、军事预防医学等专业）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——</w:t>
            </w:r>
          </w:p>
        </w:tc>
      </w:tr>
      <w:tr w:rsidR="0069668C" w:rsidRPr="0069668C" w:rsidTr="0069668C">
        <w:trPr>
          <w:tblHeader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免疫规划评价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专技12级及以上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全日制普通高校博士研究生学历并取得相应学位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流行病与卫生统计学、公共卫生、儿少卫生与妇幼保健学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——</w:t>
            </w:r>
          </w:p>
        </w:tc>
      </w:tr>
      <w:tr w:rsidR="0069668C" w:rsidRPr="0069668C" w:rsidTr="0069668C">
        <w:trPr>
          <w:tblHeader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饮水与学校卫生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专技12级及以上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全日制普通高校博士研究生学历并取得相应学位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公共卫生与预防医学类（除外卫生毒理学、军事预防医学等专业）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——</w:t>
            </w:r>
          </w:p>
        </w:tc>
      </w:tr>
      <w:tr w:rsidR="0069668C" w:rsidRPr="0069668C" w:rsidTr="0069668C">
        <w:trPr>
          <w:tblHeader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微生物检验检测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专技12级及以上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全日制普通高校博士研究生学历并取得相应学位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卫生检验与检疫、卫生检验、临床检验诊断学、免疫学、病原生物学、公共卫生检验学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——</w:t>
            </w:r>
          </w:p>
        </w:tc>
      </w:tr>
      <w:tr w:rsidR="0069668C" w:rsidRPr="0069668C" w:rsidTr="0069668C">
        <w:trPr>
          <w:tblHeader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代谢疾病综合防控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专技12级及以上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全日制普通高校博士研究生学历并取得相应学位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公共卫生与预防医学类（除外儿少卫生与妇幼保健学、卫生毒理学、军事预防医学等专业）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——</w:t>
            </w:r>
          </w:p>
        </w:tc>
      </w:tr>
      <w:tr w:rsidR="0069668C" w:rsidRPr="0069668C" w:rsidTr="0069668C">
        <w:trPr>
          <w:tblHeader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6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艾滋病性病监测与疫情管理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专技12级及以上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全日制普通高校博士研究生学历并取得相应学位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公共卫生与预防医学类（除外儿少卫生与妇幼保健学、卫生毒理学、军事预防医学等专业）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——</w:t>
            </w:r>
          </w:p>
        </w:tc>
      </w:tr>
      <w:tr w:rsidR="0069668C" w:rsidRPr="0069668C" w:rsidTr="0069668C">
        <w:trPr>
          <w:tblHeader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艾滋病病毒感染者和病人管理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专技12级及以上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全日制普通高校博士研究生学历并取得相应学位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公共卫生与预防医学类（除外儿少卫生与妇幼保健学、卫生毒理学、军事预防医学等专业）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限男性</w:t>
            </w:r>
          </w:p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见注2</w:t>
            </w:r>
          </w:p>
        </w:tc>
      </w:tr>
      <w:tr w:rsidR="0069668C" w:rsidRPr="0069668C" w:rsidTr="0069668C">
        <w:trPr>
          <w:tblHeader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艾滋病咨询检测服务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专技12级及以上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全日制普通高校博士研究生学历并取得相应学位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公共卫生与预防医学类（除外儿少卫生与妇幼保健学、卫生毒理学、军事预防医学等专业）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限男性</w:t>
            </w:r>
          </w:p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见注2</w:t>
            </w:r>
          </w:p>
        </w:tc>
      </w:tr>
      <w:tr w:rsidR="0069668C" w:rsidRPr="0069668C" w:rsidTr="0069668C">
        <w:trPr>
          <w:tblHeader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病媒生物防控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专技12级及以上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全日制普通高校博士研究生学历并取得相应学位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生物学、动物学、植物保护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——</w:t>
            </w:r>
          </w:p>
        </w:tc>
      </w:tr>
      <w:tr w:rsidR="0069668C" w:rsidRPr="0069668C" w:rsidTr="0069668C">
        <w:trPr>
          <w:tblHeader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消毒检测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专技12级及以上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全日制普通高校博士研究生学历并取得相应学位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卫生检验与检疫、卫生检验、公共卫生检验学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68C" w:rsidRPr="0069668C" w:rsidRDefault="0069668C" w:rsidP="006966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9668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——</w:t>
            </w:r>
          </w:p>
        </w:tc>
      </w:tr>
    </w:tbl>
    <w:p w:rsidR="0069668C" w:rsidRPr="0069668C" w:rsidRDefault="0069668C" w:rsidP="0069668C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69668C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注：1. 年龄计算截止时间为2019年9月30日， “35周岁及以下”指未满36岁，在1983年10月1日及以后出生；</w:t>
      </w:r>
    </w:p>
    <w:p w:rsidR="0069668C" w:rsidRPr="0069668C" w:rsidRDefault="0069668C" w:rsidP="0069668C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69668C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lastRenderedPageBreak/>
        <w:t>2.艾滋病病毒感染者和病人管理、艾滋病咨询检测服务岗位：因1）聘用后需面对艾滋病感染者和艾滋病病人、吸毒人群、男男性行为人群等特殊人群；2）聘用后需到男男浴室、公厕、酒吧、会所等高危场所现场开展干预工作；3）聘用后下班后、晚上、周末等休息时需开展干预工作，故限招男性。</w:t>
      </w:r>
    </w:p>
    <w:p w:rsidR="0069668C" w:rsidRPr="0069668C" w:rsidRDefault="0069668C" w:rsidP="0069668C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69668C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3. 联系方式：联系地址 重庆市渝中区长江二路8号，联系电话 68807015（肖老师）、68890169（张老师）。</w:t>
      </w:r>
    </w:p>
    <w:p w:rsidR="00414638" w:rsidRPr="0069668C" w:rsidRDefault="00414638"/>
    <w:sectPr w:rsidR="00414638" w:rsidRPr="0069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638" w:rsidRDefault="00414638" w:rsidP="0069668C">
      <w:r>
        <w:separator/>
      </w:r>
    </w:p>
  </w:endnote>
  <w:endnote w:type="continuationSeparator" w:id="1">
    <w:p w:rsidR="00414638" w:rsidRDefault="00414638" w:rsidP="0069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638" w:rsidRDefault="00414638" w:rsidP="0069668C">
      <w:r>
        <w:separator/>
      </w:r>
    </w:p>
  </w:footnote>
  <w:footnote w:type="continuationSeparator" w:id="1">
    <w:p w:rsidR="00414638" w:rsidRDefault="00414638" w:rsidP="00696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68C"/>
    <w:rsid w:val="00414638"/>
    <w:rsid w:val="0069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6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68C"/>
    <w:rPr>
      <w:sz w:val="18"/>
      <w:szCs w:val="18"/>
    </w:rPr>
  </w:style>
  <w:style w:type="paragraph" w:styleId="a5">
    <w:name w:val="Normal (Web)"/>
    <w:basedOn w:val="a"/>
    <w:uiPriority w:val="99"/>
    <w:unhideWhenUsed/>
    <w:rsid w:val="006966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33eca5e34ecc4bb">
    <w:name w:val="gd33eca5e34ecc4bb"/>
    <w:basedOn w:val="a"/>
    <w:rsid w:val="006966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2019-09-29T03:23:00Z</dcterms:created>
  <dcterms:modified xsi:type="dcterms:W3CDTF">2019-09-29T03:23:00Z</dcterms:modified>
</cp:coreProperties>
</file>