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44" w:lineRule="atLeast"/>
        <w:ind w:left="0" w:right="0"/>
        <w:jc w:val="center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34"/>
          <w:szCs w:val="34"/>
          <w:bdr w:val="none" w:color="auto" w:sz="0" w:space="0"/>
        </w:rPr>
        <w:t>2019年温州市洞头区中高层次人才招聘专业一览表</w:t>
      </w:r>
    </w:p>
    <w:tbl>
      <w:tblPr>
        <w:tblW w:w="6320" w:type="dxa"/>
        <w:jc w:val="center"/>
        <w:tblInd w:w="100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25"/>
        <w:gridCol w:w="3545"/>
        <w:gridCol w:w="9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类型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本科/研究生专业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海洋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经济类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水产养殖学、海洋渔业科学与技术、海洋工程与技术、海洋资源开发技术、水文与水资源工程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水产养殖、水文学与水资源、海洋科学（0707）。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经济学类（0201）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应用经济学（0202）。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港口航道与海岸工程、船舶与海洋工程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港口、海岸及近海工程，船舶与海洋工程（0824）。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生态学、环境科学与工程类（0825）、自然保护与环境生态类（0902）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生态学、环境科学与工程（0830）。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休闲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旅游类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旅游管理。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新闻学、传播学、广告学、 网络与新媒体、数字出版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新闻学、传播学。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建筑学、风景园林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建筑设计及其理论、建筑技术科学。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生命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健康类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运动人体科学、康复治疗学、运动康复、生物医学工程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康复医学与理疗学、运动医学、运动人体科学、生物医学工程。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公共事业管理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社会医学与卫生事业管理。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预防医学、妇幼保健医学、卫生监督、食品卫生与营养学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流行病与卫生统计学、营养与食物卫生、少儿卫生与妇幼保健学、卫生毒理学。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其他紧缺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交通工程、交通运输、交通管理工程、交通管理、道路桥梁与渡河工程、城市地下空间工程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交通信息工程及控制、交通运输规划与管理、桥梁与隧道工程。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化学、应用化学、化学工程与工业生物工程、化学工程与工艺、化学生物学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化学工程与技术（0817）。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消防工程、消防指挥。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企业管理。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统计学、应用统计学、经济统计学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统计学、概率论与数理统计、基础数学、计算数学、应用数学。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综合类（专业不限）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4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若干名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21CA9"/>
    <w:rsid w:val="0E42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2019-09-13T02:55:00Z</dcterms:created>
  <dc:creator>石果</dc:creator>
  <cp:lastModifiedBy>石果</cp:lastModifiedBy>
  <dcterms:modified xsi:type="dcterms:W3CDTF">2019-09-13T02:55:41Z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