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15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7"/>
        <w:gridCol w:w="1275"/>
        <w:gridCol w:w="1160"/>
        <w:gridCol w:w="116"/>
        <w:gridCol w:w="964"/>
        <w:gridCol w:w="1304"/>
        <w:gridCol w:w="1276"/>
        <w:gridCol w:w="184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7" w:hRule="atLeast"/>
        </w:trPr>
        <w:tc>
          <w:tcPr>
            <w:tcW w:w="9215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盐源县自然资源局公开招聘就业困难人员从事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社会公共服务类公益性岗位报名信息表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出生年月（年龄）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5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是否愿意调配岗位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7938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审查人：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考生诚信申明</w:t>
            </w:r>
          </w:p>
        </w:tc>
        <w:tc>
          <w:tcPr>
            <w:tcW w:w="4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本人确认以上所填写信息真实、准确，如有虚假取消聘用资格，责任自负。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3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考生承诺签名（手写）：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442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03B0"/>
    <w:rsid w:val="415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2019-08-28T01:23:00Z</dcterms:created>
  <dc:creator>若只如初见</dc:creator>
  <cp:lastModifiedBy>若只如初见</cp:lastModifiedBy>
  <dcterms:modified xsi:type="dcterms:W3CDTF">2019-08-28T01:24:17Z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