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2019年阿拉尔经济技术开发区第</w:t>
      </w:r>
      <w:r>
        <w:rPr>
          <w:rFonts w:hint="eastAsia" w:ascii="方正小标宋_GBK" w:eastAsia="方正小标宋_GBK"/>
          <w:sz w:val="44"/>
          <w:szCs w:val="44"/>
          <w:lang w:val="en-US" w:eastAsia="zh-CN"/>
        </w:rPr>
        <w:t>四</w:t>
      </w:r>
      <w:r>
        <w:rPr>
          <w:rFonts w:hint="eastAsia" w:ascii="方正小标宋_GBK" w:eastAsia="方正小标宋_GBK"/>
          <w:sz w:val="44"/>
          <w:szCs w:val="44"/>
        </w:rPr>
        <w:t>次</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面向社会公开招聘工作人员简章</w:t>
      </w:r>
    </w:p>
    <w:p>
      <w:pPr>
        <w:spacing w:line="560" w:lineRule="exact"/>
        <w:rPr>
          <w:rFonts w:ascii="仿宋_GB2312" w:eastAsia="仿宋_GB2312"/>
          <w:sz w:val="32"/>
          <w:szCs w:val="32"/>
        </w:rPr>
      </w:pPr>
      <w:r>
        <w:t xml:space="preserve"> </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国家级阿拉尔经济技术开发区(以下简称“经开区”)管委会是阿拉尔市人民政府派出机构，位于新疆维吾尔自治区阿拉尔市，辖区面积55.63平方公里, 阿拉尔经济技术开发区始建于2003年底，2012年8月获批为国家级经济技术开发区，并成功创建了兵团循环经济示范区、新型工业化示范基地、电子商务进农村示范基地、“两化融合示范区”、兵团双创示范基地和国家循环经济示范园区。目前，围绕一师阿拉尔市打造“五城”（精细石油化工城、纺织服装产业城、绿色食品加工城、大学科技转化城、旅游休闲养老城），大力发展纺织服装、精细石油化工、农副产品精深加工等产业。经开区现有企业276家，其中规上企业达40家，目前已有浙江洁丽雅、燕京啤酒、四川美丰、青松建化、新农开发、新野纺织、安徽华茂、台湾飞龙等上市公司、知名品牌企业入驻经开区。</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为深化经开区管理体制改革，优化人员结构，结合工作实际，经研究，决定于2019年</w:t>
      </w:r>
      <w:r>
        <w:rPr>
          <w:rFonts w:hint="eastAsia" w:ascii="仿宋_GB2312" w:eastAsia="仿宋_GB2312"/>
          <w:sz w:val="36"/>
          <w:szCs w:val="36"/>
          <w:lang w:val="en-US" w:eastAsia="zh-CN"/>
        </w:rPr>
        <w:t>8</w:t>
      </w:r>
      <w:r>
        <w:rPr>
          <w:rFonts w:hint="eastAsia" w:ascii="仿宋_GB2312" w:eastAsia="仿宋_GB2312"/>
          <w:sz w:val="36"/>
          <w:szCs w:val="36"/>
        </w:rPr>
        <w:t>月统一组织面向社会公开考试招聘工作，招聘聘任制工作人员</w:t>
      </w:r>
      <w:r>
        <w:rPr>
          <w:rFonts w:hint="eastAsia" w:ascii="仿宋_GB2312" w:eastAsia="仿宋_GB2312"/>
          <w:sz w:val="36"/>
          <w:szCs w:val="36"/>
          <w:lang w:val="en-US" w:eastAsia="zh-CN"/>
        </w:rPr>
        <w:t>18</w:t>
      </w:r>
      <w:r>
        <w:rPr>
          <w:rFonts w:hint="eastAsia" w:ascii="仿宋_GB2312" w:eastAsia="仿宋_GB2312"/>
          <w:sz w:val="36"/>
          <w:szCs w:val="36"/>
        </w:rPr>
        <w:t>名。现将有关事项公告如下：</w:t>
      </w:r>
    </w:p>
    <w:p>
      <w:pPr>
        <w:spacing w:line="640" w:lineRule="exact"/>
        <w:ind w:firstLine="720" w:firstLineChars="200"/>
        <w:rPr>
          <w:rFonts w:ascii="黑体" w:hAnsi="黑体" w:eastAsia="黑体"/>
          <w:sz w:val="36"/>
          <w:szCs w:val="36"/>
        </w:rPr>
      </w:pPr>
      <w:r>
        <w:rPr>
          <w:rFonts w:hint="eastAsia" w:ascii="黑体" w:hAnsi="黑体" w:eastAsia="黑体"/>
          <w:sz w:val="36"/>
          <w:szCs w:val="36"/>
        </w:rPr>
        <w:t>一、招考原则、条件</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（一）招考原则</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1.坚持德才兼备的原则。</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2.坚持公开、平等、竞争、择优的原则。</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3.坚持保障用人单位自主权的原则。</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4.坚持向急需紧缺岗位倾斜的原则。</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（二）报考条件</w:t>
      </w:r>
    </w:p>
    <w:p>
      <w:pPr>
        <w:spacing w:line="640" w:lineRule="exact"/>
        <w:ind w:firstLine="720" w:firstLineChars="200"/>
        <w:rPr>
          <w:rFonts w:hint="eastAsia" w:ascii="仿宋_GB2312" w:eastAsia="仿宋_GB2312"/>
          <w:sz w:val="36"/>
          <w:szCs w:val="36"/>
          <w:lang w:eastAsia="zh-CN"/>
        </w:rPr>
      </w:pPr>
      <w:r>
        <w:rPr>
          <w:rFonts w:hint="eastAsia" w:ascii="仿宋_GB2312" w:eastAsia="仿宋_GB2312"/>
          <w:sz w:val="36"/>
          <w:szCs w:val="36"/>
        </w:rPr>
        <w:t>1.遵纪守法，品行端正，作风正派</w:t>
      </w:r>
      <w:r>
        <w:rPr>
          <w:rFonts w:hint="eastAsia" w:ascii="仿宋_GB2312" w:eastAsia="仿宋_GB2312"/>
          <w:sz w:val="36"/>
          <w:szCs w:val="36"/>
          <w:lang w:eastAsia="zh-CN"/>
        </w:rPr>
        <w:t>。</w:t>
      </w:r>
    </w:p>
    <w:p>
      <w:pPr>
        <w:widowControl/>
        <w:shd w:val="clear" w:color="auto" w:fill="FFFFFF"/>
        <w:spacing w:line="640" w:lineRule="exact"/>
        <w:ind w:firstLine="720" w:firstLineChars="200"/>
        <w:jc w:val="left"/>
        <w:rPr>
          <w:rFonts w:hint="eastAsia" w:ascii="仿宋_GB2312" w:eastAsia="仿宋_GB2312"/>
          <w:sz w:val="36"/>
          <w:szCs w:val="36"/>
          <w:lang w:eastAsia="zh-CN"/>
        </w:rPr>
      </w:pPr>
      <w:r>
        <w:rPr>
          <w:rFonts w:hint="eastAsia" w:ascii="仿宋_GB2312" w:eastAsia="仿宋_GB2312"/>
          <w:sz w:val="36"/>
          <w:szCs w:val="36"/>
        </w:rPr>
        <w:t>2.具有正常履行职责的身体条件</w:t>
      </w:r>
      <w:r>
        <w:rPr>
          <w:rFonts w:ascii="仿宋_GB2312" w:eastAsia="仿宋_GB2312"/>
          <w:sz w:val="36"/>
          <w:szCs w:val="36"/>
        </w:rPr>
        <w:t>和符合岗位要求的工作能力</w:t>
      </w:r>
      <w:r>
        <w:rPr>
          <w:rFonts w:hint="eastAsia" w:ascii="仿宋_GB2312" w:eastAsia="仿宋_GB2312"/>
          <w:sz w:val="36"/>
          <w:szCs w:val="36"/>
          <w:lang w:eastAsia="zh-CN"/>
        </w:rPr>
        <w:t>。</w:t>
      </w:r>
    </w:p>
    <w:p>
      <w:pPr>
        <w:widowControl/>
        <w:shd w:val="clear" w:color="auto" w:fill="FFFFFF"/>
        <w:spacing w:line="640" w:lineRule="exact"/>
        <w:ind w:firstLine="720" w:firstLineChars="200"/>
        <w:jc w:val="left"/>
        <w:rPr>
          <w:rFonts w:hint="eastAsia" w:ascii="仿宋_GB2312" w:eastAsia="仿宋_GB2312"/>
          <w:sz w:val="36"/>
          <w:szCs w:val="36"/>
          <w:lang w:eastAsia="zh-CN"/>
        </w:rPr>
      </w:pPr>
      <w:r>
        <w:rPr>
          <w:rFonts w:hint="eastAsia" w:ascii="仿宋_GB2312" w:eastAsia="仿宋_GB2312"/>
          <w:sz w:val="36"/>
          <w:szCs w:val="36"/>
        </w:rPr>
        <w:t>3.有较强的工作责任心和组织纪律性</w:t>
      </w:r>
      <w:r>
        <w:rPr>
          <w:rFonts w:hint="eastAsia" w:ascii="仿宋_GB2312" w:eastAsia="仿宋_GB2312"/>
          <w:sz w:val="36"/>
          <w:szCs w:val="36"/>
          <w:lang w:eastAsia="zh-CN"/>
        </w:rPr>
        <w:t>。</w:t>
      </w:r>
    </w:p>
    <w:p>
      <w:pPr>
        <w:widowControl/>
        <w:shd w:val="clear" w:color="auto" w:fill="FFFFFF"/>
        <w:spacing w:line="640" w:lineRule="exact"/>
        <w:ind w:firstLine="720" w:firstLineChars="200"/>
        <w:jc w:val="left"/>
        <w:rPr>
          <w:rFonts w:hint="eastAsia" w:ascii="仿宋_GB2312" w:eastAsia="仿宋_GB2312"/>
          <w:sz w:val="36"/>
          <w:szCs w:val="36"/>
          <w:lang w:eastAsia="zh-CN"/>
        </w:rPr>
      </w:pPr>
      <w:r>
        <w:rPr>
          <w:rFonts w:hint="eastAsia" w:ascii="仿宋_GB2312" w:eastAsia="仿宋_GB2312"/>
          <w:sz w:val="36"/>
          <w:szCs w:val="36"/>
        </w:rPr>
        <w:t>4.有较强的沟通、组织协调和分析、解决问题的能力</w:t>
      </w:r>
      <w:r>
        <w:rPr>
          <w:rFonts w:hint="eastAsia" w:ascii="仿宋_GB2312" w:eastAsia="仿宋_GB2312"/>
          <w:sz w:val="36"/>
          <w:szCs w:val="36"/>
          <w:lang w:eastAsia="zh-CN"/>
        </w:rPr>
        <w:t>。</w:t>
      </w:r>
    </w:p>
    <w:p>
      <w:pPr>
        <w:widowControl/>
        <w:shd w:val="clear" w:color="auto" w:fill="FFFFFF"/>
        <w:spacing w:line="640" w:lineRule="exact"/>
        <w:ind w:firstLine="720" w:firstLineChars="200"/>
        <w:jc w:val="left"/>
        <w:rPr>
          <w:rFonts w:hint="eastAsia" w:ascii="仿宋_GB2312" w:eastAsia="仿宋_GB2312"/>
          <w:sz w:val="36"/>
          <w:szCs w:val="36"/>
          <w:lang w:eastAsia="zh-CN"/>
        </w:rPr>
      </w:pPr>
      <w:r>
        <w:rPr>
          <w:rFonts w:hint="eastAsia" w:ascii="仿宋_GB2312" w:eastAsia="仿宋_GB2312"/>
          <w:sz w:val="36"/>
          <w:szCs w:val="36"/>
        </w:rPr>
        <w:t>5.符合招聘岗位所需资格条件</w:t>
      </w:r>
      <w:r>
        <w:rPr>
          <w:rFonts w:hint="eastAsia" w:ascii="仿宋_GB2312" w:eastAsia="仿宋_GB2312"/>
          <w:sz w:val="36"/>
          <w:szCs w:val="36"/>
          <w:lang w:eastAsia="zh-CN"/>
        </w:rPr>
        <w:t>。</w:t>
      </w:r>
    </w:p>
    <w:p>
      <w:pPr>
        <w:widowControl/>
        <w:shd w:val="clear" w:color="auto" w:fill="FFFFFF"/>
        <w:spacing w:line="640" w:lineRule="exact"/>
        <w:ind w:firstLine="720" w:firstLineChars="200"/>
        <w:jc w:val="left"/>
        <w:rPr>
          <w:rFonts w:hint="eastAsia" w:ascii="仿宋_GB2312" w:eastAsia="仿宋_GB2312"/>
          <w:sz w:val="36"/>
          <w:szCs w:val="36"/>
          <w:lang w:eastAsia="zh-CN"/>
        </w:rPr>
      </w:pPr>
      <w:r>
        <w:rPr>
          <w:rFonts w:hint="eastAsia" w:ascii="仿宋_GB2312" w:hAnsi="微软雅黑" w:eastAsia="仿宋_GB2312" w:cs="宋体"/>
          <w:color w:val="000000"/>
          <w:kern w:val="0"/>
          <w:sz w:val="36"/>
          <w:szCs w:val="36"/>
        </w:rPr>
        <w:t>6.</w:t>
      </w:r>
      <w:r>
        <w:rPr>
          <w:rFonts w:hint="eastAsia" w:ascii="仿宋_GB2312" w:eastAsia="仿宋_GB2312"/>
          <w:sz w:val="36"/>
          <w:szCs w:val="36"/>
        </w:rPr>
        <w:t>年龄要求详见《职位表》。《职位表》中“35周岁以下”是指1984年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18</w:t>
      </w:r>
      <w:r>
        <w:rPr>
          <w:rFonts w:hint="eastAsia" w:ascii="仿宋_GB2312" w:eastAsia="仿宋_GB2312"/>
          <w:sz w:val="36"/>
          <w:szCs w:val="36"/>
        </w:rPr>
        <w:t>日以后出生的，其他依此类推</w:t>
      </w:r>
      <w:r>
        <w:rPr>
          <w:rFonts w:hint="eastAsia" w:ascii="仿宋_GB2312" w:eastAsia="仿宋_GB2312"/>
          <w:sz w:val="36"/>
          <w:szCs w:val="36"/>
          <w:lang w:eastAsia="zh-CN"/>
        </w:rPr>
        <w:t>。</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7.学历要求详见《职位表》。此次招考要求的学历是经国家、省、自治区、直辖市、新疆生产建设兵团教育行政部门或自治区和兵团干部教育领导小组验印认可的学历，军队院校函授毕业生须是在部队服役期间入学的人员。</w:t>
      </w:r>
    </w:p>
    <w:p>
      <w:pPr>
        <w:spacing w:line="640" w:lineRule="exact"/>
        <w:ind w:firstLine="720" w:firstLineChars="200"/>
        <w:rPr>
          <w:rFonts w:ascii="仿宋_GB2312" w:hAnsi="微软雅黑" w:eastAsia="仿宋_GB2312" w:cs="宋体"/>
          <w:color w:val="000000"/>
          <w:kern w:val="0"/>
          <w:sz w:val="36"/>
          <w:szCs w:val="36"/>
        </w:rPr>
      </w:pPr>
      <w:r>
        <w:rPr>
          <w:rFonts w:hint="eastAsia" w:ascii="仿宋_GB2312" w:eastAsia="仿宋_GB2312"/>
          <w:sz w:val="36"/>
          <w:szCs w:val="36"/>
        </w:rPr>
        <w:t>8.具备拟报考职位所需的工作经历及其他资格条件。</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以下人员不得报考：</w:t>
      </w:r>
    </w:p>
    <w:p>
      <w:pPr>
        <w:spacing w:line="640" w:lineRule="exact"/>
        <w:ind w:firstLine="720" w:firstLineChars="200"/>
        <w:rPr>
          <w:rFonts w:hint="eastAsia" w:ascii="仿宋_GB2312" w:eastAsia="仿宋_GB2312"/>
          <w:sz w:val="36"/>
          <w:szCs w:val="36"/>
          <w:lang w:eastAsia="zh-CN"/>
        </w:rPr>
      </w:pPr>
      <w:r>
        <w:rPr>
          <w:rFonts w:hint="eastAsia" w:ascii="仿宋_GB2312" w:eastAsia="仿宋_GB2312"/>
          <w:sz w:val="36"/>
          <w:szCs w:val="36"/>
        </w:rPr>
        <w:t>（1）涉嫌违纪违法正在接受审查尚未作出结论的</w:t>
      </w:r>
      <w:r>
        <w:rPr>
          <w:rFonts w:hint="eastAsia" w:ascii="仿宋_GB2312" w:eastAsia="仿宋_GB2312"/>
          <w:sz w:val="36"/>
          <w:szCs w:val="36"/>
          <w:lang w:eastAsia="zh-CN"/>
        </w:rPr>
        <w:t>。</w:t>
      </w:r>
    </w:p>
    <w:p>
      <w:pPr>
        <w:spacing w:line="640" w:lineRule="exact"/>
        <w:ind w:firstLine="720" w:firstLineChars="200"/>
        <w:rPr>
          <w:rFonts w:hint="eastAsia" w:ascii="仿宋_GB2312" w:eastAsia="仿宋_GB2312"/>
          <w:sz w:val="36"/>
          <w:szCs w:val="36"/>
          <w:lang w:eastAsia="zh-CN"/>
        </w:rPr>
      </w:pPr>
      <w:r>
        <w:rPr>
          <w:rFonts w:hint="eastAsia" w:ascii="仿宋_GB2312" w:eastAsia="仿宋_GB2312"/>
          <w:sz w:val="36"/>
          <w:szCs w:val="36"/>
        </w:rPr>
        <w:t>（2）受过司法机关刑事处罚的或尚在党纪政纪处分期内的</w:t>
      </w:r>
      <w:r>
        <w:rPr>
          <w:rFonts w:hint="eastAsia" w:ascii="仿宋_GB2312" w:eastAsia="仿宋_GB2312"/>
          <w:sz w:val="36"/>
          <w:szCs w:val="36"/>
          <w:lang w:eastAsia="zh-CN"/>
        </w:rPr>
        <w:t>。</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（3）法律、法规和有关政策规定的其他情形。</w:t>
      </w:r>
    </w:p>
    <w:p>
      <w:pPr>
        <w:spacing w:line="640" w:lineRule="exact"/>
        <w:ind w:firstLine="720" w:firstLineChars="200"/>
        <w:rPr>
          <w:rFonts w:ascii="黑体" w:hAnsi="黑体" w:eastAsia="黑体"/>
          <w:sz w:val="36"/>
          <w:szCs w:val="36"/>
        </w:rPr>
      </w:pPr>
      <w:r>
        <w:rPr>
          <w:rFonts w:hint="eastAsia" w:ascii="黑体" w:hAnsi="黑体" w:eastAsia="黑体"/>
          <w:sz w:val="36"/>
          <w:szCs w:val="36"/>
        </w:rPr>
        <w:t>二、招考程序及时间安排（北京时间）</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（一）招考程序</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招考程序：发布招考简章、报名、资格审查、笔试、面试、体检、考察、公示、聘用。</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1.发布招考简章时间：2019年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18</w:t>
      </w:r>
      <w:r>
        <w:rPr>
          <w:rFonts w:hint="eastAsia" w:ascii="仿宋_GB2312" w:eastAsia="仿宋_GB2312"/>
          <w:sz w:val="36"/>
          <w:szCs w:val="36"/>
        </w:rPr>
        <w:t>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2.报名时间：2019年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18</w:t>
      </w:r>
      <w:r>
        <w:rPr>
          <w:rFonts w:hint="eastAsia" w:ascii="仿宋_GB2312" w:eastAsia="仿宋_GB2312"/>
          <w:sz w:val="36"/>
          <w:szCs w:val="36"/>
        </w:rPr>
        <w:t>日-</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25</w:t>
      </w:r>
      <w:r>
        <w:rPr>
          <w:rFonts w:hint="eastAsia" w:ascii="仿宋_GB2312" w:eastAsia="仿宋_GB2312"/>
          <w:sz w:val="36"/>
          <w:szCs w:val="36"/>
        </w:rPr>
        <w:t>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3.笔试时间：2019年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26</w:t>
      </w:r>
      <w:r>
        <w:rPr>
          <w:rFonts w:hint="eastAsia" w:ascii="仿宋_GB2312" w:eastAsia="仿宋_GB2312"/>
          <w:sz w:val="36"/>
          <w:szCs w:val="36"/>
        </w:rPr>
        <w:t>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4.笔试成绩公布时间：2019年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28</w:t>
      </w:r>
      <w:r>
        <w:rPr>
          <w:rFonts w:hint="eastAsia" w:ascii="仿宋_GB2312" w:eastAsia="仿宋_GB2312"/>
          <w:sz w:val="36"/>
          <w:szCs w:val="36"/>
        </w:rPr>
        <w:t>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5.面试时间：2019年</w:t>
      </w:r>
      <w:r>
        <w:rPr>
          <w:rFonts w:hint="eastAsia" w:ascii="仿宋_GB2312" w:eastAsia="仿宋_GB2312"/>
          <w:sz w:val="36"/>
          <w:szCs w:val="36"/>
          <w:lang w:val="en-US" w:eastAsia="zh-CN"/>
        </w:rPr>
        <w:t>9</w:t>
      </w:r>
      <w:r>
        <w:rPr>
          <w:rFonts w:hint="eastAsia" w:ascii="仿宋_GB2312" w:eastAsia="仿宋_GB2312"/>
          <w:sz w:val="36"/>
          <w:szCs w:val="36"/>
        </w:rPr>
        <w:t>月</w:t>
      </w:r>
      <w:r>
        <w:rPr>
          <w:rFonts w:hint="eastAsia" w:ascii="仿宋_GB2312" w:eastAsia="仿宋_GB2312"/>
          <w:sz w:val="36"/>
          <w:szCs w:val="36"/>
          <w:lang w:val="en-US" w:eastAsia="zh-CN"/>
        </w:rPr>
        <w:t>2</w:t>
      </w:r>
      <w:r>
        <w:rPr>
          <w:rFonts w:hint="eastAsia" w:ascii="仿宋_GB2312" w:eastAsia="仿宋_GB2312"/>
          <w:sz w:val="36"/>
          <w:szCs w:val="36"/>
        </w:rPr>
        <w:t>日（具体时间和地点电话通知）。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6.体检时间：2019年</w:t>
      </w:r>
      <w:r>
        <w:rPr>
          <w:rFonts w:hint="eastAsia" w:ascii="仿宋_GB2312" w:eastAsia="仿宋_GB2312"/>
          <w:sz w:val="36"/>
          <w:szCs w:val="36"/>
          <w:lang w:val="en-US" w:eastAsia="zh-CN"/>
        </w:rPr>
        <w:t>9</w:t>
      </w:r>
      <w:r>
        <w:rPr>
          <w:rFonts w:hint="eastAsia" w:ascii="仿宋_GB2312" w:eastAsia="仿宋_GB2312"/>
          <w:sz w:val="36"/>
          <w:szCs w:val="36"/>
        </w:rPr>
        <w:t>月</w:t>
      </w:r>
      <w:r>
        <w:rPr>
          <w:rFonts w:hint="eastAsia" w:ascii="仿宋_GB2312" w:eastAsia="仿宋_GB2312"/>
          <w:sz w:val="36"/>
          <w:szCs w:val="36"/>
          <w:lang w:val="en-US" w:eastAsia="zh-CN"/>
        </w:rPr>
        <w:t>7</w:t>
      </w:r>
      <w:r>
        <w:rPr>
          <w:rFonts w:hint="eastAsia" w:ascii="仿宋_GB2312" w:eastAsia="仿宋_GB2312"/>
          <w:sz w:val="36"/>
          <w:szCs w:val="36"/>
        </w:rPr>
        <w:t>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7.考察时间：2019年</w:t>
      </w:r>
      <w:r>
        <w:rPr>
          <w:rFonts w:hint="eastAsia" w:ascii="仿宋_GB2312" w:eastAsia="仿宋_GB2312"/>
          <w:sz w:val="36"/>
          <w:szCs w:val="36"/>
          <w:lang w:val="en-US" w:eastAsia="zh-CN"/>
        </w:rPr>
        <w:t>9</w:t>
      </w:r>
      <w:r>
        <w:rPr>
          <w:rFonts w:hint="eastAsia" w:ascii="仿宋_GB2312" w:eastAsia="仿宋_GB2312"/>
          <w:sz w:val="36"/>
          <w:szCs w:val="36"/>
        </w:rPr>
        <w:t>月</w:t>
      </w:r>
      <w:r>
        <w:rPr>
          <w:rFonts w:hint="eastAsia" w:ascii="仿宋_GB2312" w:eastAsia="仿宋_GB2312"/>
          <w:sz w:val="36"/>
          <w:szCs w:val="36"/>
          <w:lang w:val="en-US" w:eastAsia="zh-CN"/>
        </w:rPr>
        <w:t>10</w:t>
      </w:r>
      <w:r>
        <w:rPr>
          <w:rFonts w:hint="eastAsia" w:ascii="仿宋_GB2312" w:eastAsia="仿宋_GB2312"/>
          <w:sz w:val="36"/>
          <w:szCs w:val="36"/>
        </w:rPr>
        <w:t>日—</w:t>
      </w:r>
      <w:r>
        <w:rPr>
          <w:rFonts w:hint="eastAsia" w:ascii="仿宋_GB2312" w:eastAsia="仿宋_GB2312"/>
          <w:sz w:val="36"/>
          <w:szCs w:val="36"/>
          <w:lang w:val="en-US" w:eastAsia="zh-CN"/>
        </w:rPr>
        <w:t>9</w:t>
      </w:r>
      <w:r>
        <w:rPr>
          <w:rFonts w:hint="eastAsia" w:ascii="仿宋_GB2312" w:eastAsia="仿宋_GB2312"/>
          <w:sz w:val="36"/>
          <w:szCs w:val="36"/>
        </w:rPr>
        <w:t>月</w:t>
      </w:r>
      <w:r>
        <w:rPr>
          <w:rFonts w:hint="eastAsia" w:ascii="仿宋_GB2312" w:eastAsia="仿宋_GB2312"/>
          <w:sz w:val="36"/>
          <w:szCs w:val="36"/>
          <w:lang w:val="en-US" w:eastAsia="zh-CN"/>
        </w:rPr>
        <w:t>13</w:t>
      </w:r>
      <w:r>
        <w:rPr>
          <w:rFonts w:hint="eastAsia" w:ascii="仿宋_GB2312" w:eastAsia="仿宋_GB2312"/>
          <w:sz w:val="36"/>
          <w:szCs w:val="36"/>
        </w:rPr>
        <w:t>日。</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（二）具体要求</w:t>
      </w:r>
    </w:p>
    <w:p>
      <w:pPr>
        <w:spacing w:line="640" w:lineRule="exact"/>
        <w:ind w:firstLine="723" w:firstLineChars="200"/>
        <w:rPr>
          <w:rFonts w:ascii="仿宋" w:hAnsi="仿宋" w:eastAsia="仿宋" w:cs="仿宋"/>
          <w:b/>
          <w:bCs/>
          <w:sz w:val="36"/>
          <w:szCs w:val="36"/>
        </w:rPr>
      </w:pPr>
      <w:r>
        <w:rPr>
          <w:rFonts w:hint="eastAsia" w:ascii="仿宋" w:hAnsi="仿宋" w:eastAsia="仿宋" w:cs="仿宋"/>
          <w:b/>
          <w:bCs/>
          <w:sz w:val="36"/>
          <w:szCs w:val="36"/>
        </w:rPr>
        <w:t>1.发布招考简章信息</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《阿拉尔经济技术开发区2019年度第</w:t>
      </w:r>
      <w:r>
        <w:rPr>
          <w:rFonts w:hint="eastAsia" w:ascii="仿宋_GB2312" w:eastAsia="仿宋_GB2312"/>
          <w:sz w:val="36"/>
          <w:szCs w:val="36"/>
          <w:lang w:val="en-US" w:eastAsia="zh-CN"/>
        </w:rPr>
        <w:t>四</w:t>
      </w:r>
      <w:r>
        <w:rPr>
          <w:rFonts w:hint="eastAsia" w:ascii="仿宋_GB2312" w:eastAsia="仿宋_GB2312"/>
          <w:sz w:val="36"/>
          <w:szCs w:val="36"/>
        </w:rPr>
        <w:t>次面向社会公开考试招聘工作人员简章》通过第一师阿拉尔市政务网（www.ale.gov.cn）、阿拉尔经济技术开发区微信公众号公布，考试成绩及其他事项通知由经开区电话通知。</w:t>
      </w:r>
    </w:p>
    <w:p>
      <w:pPr>
        <w:spacing w:line="640" w:lineRule="exact"/>
        <w:ind w:firstLine="723" w:firstLineChars="200"/>
        <w:rPr>
          <w:rFonts w:ascii="仿宋" w:hAnsi="仿宋" w:eastAsia="仿宋" w:cs="仿宋"/>
          <w:b/>
          <w:bCs/>
          <w:sz w:val="36"/>
          <w:szCs w:val="36"/>
        </w:rPr>
      </w:pPr>
      <w:r>
        <w:rPr>
          <w:rFonts w:hint="eastAsia" w:ascii="仿宋" w:hAnsi="仿宋" w:eastAsia="仿宋" w:cs="仿宋"/>
          <w:b/>
          <w:bCs/>
          <w:sz w:val="36"/>
          <w:szCs w:val="36"/>
        </w:rPr>
        <w:t>2.报名条件</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凡符合招考条件自愿报名的人员，在规定的报名时间内，携带相关证件（证明）的原件、复印件及近期1寸正面免冠彩色照片2张，到经开区</w:t>
      </w:r>
      <w:r>
        <w:rPr>
          <w:rFonts w:ascii="仿宋_GB2312" w:eastAsia="仿宋_GB2312"/>
          <w:sz w:val="36"/>
          <w:szCs w:val="36"/>
        </w:rPr>
        <w:t>社会</w:t>
      </w:r>
      <w:r>
        <w:rPr>
          <w:rFonts w:hint="eastAsia" w:ascii="仿宋_GB2312" w:eastAsia="仿宋_GB2312"/>
          <w:sz w:val="36"/>
          <w:szCs w:val="36"/>
        </w:rPr>
        <w:t>发展局进行报名，并填写《招聘人员登记表》。应聘者每人限报一个岗位，考生要在申请表中填写详实的通信地址和便捷可靠的联系电话。</w:t>
      </w:r>
    </w:p>
    <w:p>
      <w:pPr>
        <w:spacing w:line="640" w:lineRule="exact"/>
        <w:ind w:firstLine="720" w:firstLineChars="200"/>
        <w:rPr>
          <w:rFonts w:ascii="仿宋_GB2312" w:eastAsia="仿宋_GB2312"/>
          <w:b w:val="0"/>
          <w:bCs w:val="0"/>
          <w:sz w:val="36"/>
          <w:szCs w:val="36"/>
          <w:u w:val="none"/>
        </w:rPr>
      </w:pPr>
      <w:r>
        <w:rPr>
          <w:rFonts w:hint="eastAsia" w:ascii="仿宋_GB2312" w:eastAsia="仿宋_GB2312"/>
          <w:b w:val="0"/>
          <w:bCs w:val="0"/>
          <w:sz w:val="36"/>
          <w:szCs w:val="36"/>
          <w:u w:val="none"/>
          <w:lang w:val="en-US" w:eastAsia="zh-CN"/>
        </w:rPr>
        <w:t>经开区</w:t>
      </w:r>
      <w:r>
        <w:rPr>
          <w:rFonts w:hint="eastAsia" w:ascii="仿宋_GB2312" w:eastAsia="仿宋_GB2312"/>
          <w:b w:val="0"/>
          <w:bCs w:val="0"/>
          <w:sz w:val="36"/>
          <w:szCs w:val="36"/>
          <w:u w:val="none"/>
        </w:rPr>
        <w:t>工作人员，</w:t>
      </w:r>
      <w:r>
        <w:rPr>
          <w:rFonts w:hint="eastAsia" w:ascii="仿宋_GB2312" w:eastAsia="仿宋_GB2312"/>
          <w:b w:val="0"/>
          <w:bCs w:val="0"/>
          <w:sz w:val="36"/>
          <w:szCs w:val="36"/>
          <w:u w:val="none"/>
          <w:lang w:val="en-US" w:eastAsia="zh-CN"/>
        </w:rPr>
        <w:t>凡在简章发布日已在经开区</w:t>
      </w:r>
      <w:r>
        <w:rPr>
          <w:rFonts w:hint="eastAsia" w:ascii="仿宋_GB2312" w:eastAsia="仿宋_GB2312"/>
          <w:b w:val="0"/>
          <w:bCs w:val="0"/>
          <w:sz w:val="36"/>
          <w:szCs w:val="36"/>
          <w:u w:val="none"/>
        </w:rPr>
        <w:t>工作满6个月，且年度考核为合格的，可自愿报名，每人限报一个岗位。</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（1）年龄计算时间：各职位年龄计算时间截止时间为2019年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18</w:t>
      </w:r>
      <w:r>
        <w:rPr>
          <w:rFonts w:hint="eastAsia" w:ascii="仿宋_GB2312" w:eastAsia="仿宋_GB2312"/>
          <w:sz w:val="36"/>
          <w:szCs w:val="36"/>
        </w:rPr>
        <w:t>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（2）报名地点：经开区</w:t>
      </w:r>
      <w:r>
        <w:rPr>
          <w:rFonts w:ascii="仿宋_GB2312" w:eastAsia="仿宋_GB2312"/>
          <w:sz w:val="36"/>
          <w:szCs w:val="36"/>
        </w:rPr>
        <w:t>社会</w:t>
      </w:r>
      <w:r>
        <w:rPr>
          <w:rFonts w:hint="eastAsia" w:ascii="仿宋_GB2312" w:eastAsia="仿宋_GB2312"/>
          <w:sz w:val="36"/>
          <w:szCs w:val="36"/>
        </w:rPr>
        <w:t>发展局，</w:t>
      </w:r>
      <w:r>
        <w:rPr>
          <w:rFonts w:ascii="仿宋_GB2312" w:eastAsia="仿宋_GB2312"/>
          <w:sz w:val="36"/>
          <w:szCs w:val="36"/>
        </w:rPr>
        <w:t>阿拉尔市塔里木大道东199号阿拉尔市大学生创业园（塔里木大学南门对面）</w:t>
      </w:r>
      <w:r>
        <w:rPr>
          <w:rFonts w:hint="eastAsia" w:ascii="仿宋_GB2312" w:eastAsia="仿宋_GB2312"/>
          <w:sz w:val="36"/>
          <w:szCs w:val="36"/>
        </w:rPr>
        <w:t>二</w:t>
      </w:r>
      <w:r>
        <w:rPr>
          <w:rFonts w:ascii="仿宋_GB2312" w:eastAsia="仿宋_GB2312"/>
          <w:sz w:val="36"/>
          <w:szCs w:val="36"/>
        </w:rPr>
        <w:t>楼，联系电话：0997-4688321</w:t>
      </w:r>
      <w:r>
        <w:rPr>
          <w:rFonts w:hint="eastAsia" w:ascii="仿宋_GB2312" w:eastAsia="仿宋_GB2312"/>
          <w:sz w:val="36"/>
          <w:szCs w:val="36"/>
        </w:rPr>
        <w:t>。</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（3）报名费和考试费：此次报名、考试不收费。</w:t>
      </w:r>
    </w:p>
    <w:p>
      <w:pPr>
        <w:spacing w:line="640" w:lineRule="exact"/>
        <w:ind w:firstLine="723" w:firstLineChars="200"/>
        <w:rPr>
          <w:rFonts w:ascii="仿宋" w:hAnsi="仿宋" w:eastAsia="仿宋" w:cs="仿宋"/>
          <w:b/>
          <w:bCs/>
          <w:sz w:val="36"/>
          <w:szCs w:val="36"/>
        </w:rPr>
      </w:pPr>
      <w:r>
        <w:rPr>
          <w:rFonts w:hint="eastAsia" w:ascii="仿宋" w:hAnsi="仿宋" w:eastAsia="仿宋" w:cs="仿宋"/>
          <w:b/>
          <w:bCs/>
          <w:sz w:val="36"/>
          <w:szCs w:val="36"/>
        </w:rPr>
        <w:t>3.资格审查</w:t>
      </w:r>
    </w:p>
    <w:p>
      <w:pPr>
        <w:spacing w:line="640" w:lineRule="exact"/>
        <w:ind w:firstLine="720" w:firstLineChars="200"/>
        <w:rPr>
          <w:rFonts w:ascii="仿宋_GB2312" w:eastAsia="仿宋_GB2312"/>
          <w:b w:val="0"/>
          <w:bCs w:val="0"/>
          <w:sz w:val="36"/>
          <w:szCs w:val="36"/>
          <w:u w:val="none"/>
        </w:rPr>
      </w:pPr>
      <w:r>
        <w:rPr>
          <w:rFonts w:hint="eastAsia" w:ascii="仿宋_GB2312" w:eastAsia="仿宋_GB2312"/>
          <w:sz w:val="36"/>
          <w:szCs w:val="36"/>
        </w:rPr>
        <w:t>资格审查与报名同步进行，参加报名的考生需携带本人身份证、户口本、毕业证书、学位证书原件、教育部学历证书电子注册备案表及职位要求的相关证书、工作经历证明；机关、国有企事业单位在职人员报考的，须提供其组织人事部门出具的同意报考证明等有关材料到经开区社会发展局进行资格审查。</w:t>
      </w:r>
      <w:r>
        <w:rPr>
          <w:rFonts w:hint="eastAsia" w:ascii="仿宋_GB2312" w:eastAsia="仿宋_GB2312"/>
          <w:b w:val="0"/>
          <w:bCs w:val="0"/>
          <w:sz w:val="36"/>
          <w:szCs w:val="36"/>
          <w:u w:val="none"/>
        </w:rPr>
        <w:t>开发区工作人员报名，须部门负责人及分管领导签字同意报考。</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（三）笔试</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1.笔试科目及内容</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考试内容为</w:t>
      </w:r>
      <w:r>
        <w:rPr>
          <w:rFonts w:hint="eastAsia" w:ascii="仿宋_GB2312" w:eastAsia="仿宋_GB2312"/>
          <w:sz w:val="36"/>
          <w:szCs w:val="36"/>
          <w:lang w:val="en-US" w:eastAsia="zh-CN"/>
        </w:rPr>
        <w:t>综合能力测试</w:t>
      </w:r>
      <w:r>
        <w:rPr>
          <w:rFonts w:hint="eastAsia" w:ascii="仿宋_GB2312" w:eastAsia="仿宋_GB2312"/>
          <w:sz w:val="36"/>
          <w:szCs w:val="36"/>
        </w:rPr>
        <w:t>，均为国语试卷，不指定考试用书。笔试总分100分。</w:t>
      </w:r>
    </w:p>
    <w:p>
      <w:pPr>
        <w:spacing w:line="640" w:lineRule="exact"/>
        <w:ind w:firstLine="720" w:firstLineChars="200"/>
        <w:rPr>
          <w:rFonts w:ascii="仿宋_GB2312" w:eastAsia="仿宋_GB2312"/>
          <w:sz w:val="36"/>
          <w:szCs w:val="36"/>
        </w:rPr>
      </w:pPr>
      <w:r>
        <w:rPr>
          <w:rFonts w:ascii="仿宋_GB2312" w:eastAsia="仿宋_GB2312"/>
          <w:sz w:val="36"/>
          <w:szCs w:val="36"/>
        </w:rPr>
        <w:t>2</w:t>
      </w:r>
      <w:r>
        <w:rPr>
          <w:rFonts w:hint="eastAsia" w:ascii="仿宋_GB2312" w:eastAsia="仿宋_GB2312"/>
          <w:sz w:val="36"/>
          <w:szCs w:val="36"/>
        </w:rPr>
        <w:t>.笔试要求</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考生在考试开始前30分钟到指定的候考点集合，携带本人身份证或有效临时身份证按时参加笔试，迟到30分钟进入考场的人员将取消考试资格。</w:t>
      </w:r>
    </w:p>
    <w:p>
      <w:pPr>
        <w:spacing w:line="640" w:lineRule="exact"/>
        <w:ind w:firstLine="720" w:firstLineChars="200"/>
        <w:rPr>
          <w:rFonts w:ascii="仿宋_GB2312" w:eastAsia="仿宋_GB2312"/>
          <w:sz w:val="36"/>
          <w:szCs w:val="36"/>
        </w:rPr>
      </w:pPr>
      <w:r>
        <w:rPr>
          <w:rFonts w:ascii="仿宋_GB2312" w:eastAsia="仿宋_GB2312"/>
          <w:sz w:val="36"/>
          <w:szCs w:val="36"/>
        </w:rPr>
        <w:t>3</w:t>
      </w:r>
      <w:r>
        <w:rPr>
          <w:rFonts w:hint="eastAsia" w:ascii="仿宋_GB2312" w:eastAsia="仿宋_GB2312"/>
          <w:sz w:val="36"/>
          <w:szCs w:val="36"/>
        </w:rPr>
        <w:t>.笔试时间和地点</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笔试时间：2019年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26</w:t>
      </w:r>
      <w:r>
        <w:rPr>
          <w:rFonts w:hint="eastAsia" w:ascii="仿宋_GB2312" w:eastAsia="仿宋_GB2312"/>
          <w:sz w:val="36"/>
          <w:szCs w:val="36"/>
        </w:rPr>
        <w:t>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上午：10:00-12:00,</w:t>
      </w:r>
      <w:r>
        <w:rPr>
          <w:rFonts w:hint="eastAsia" w:ascii="仿宋_GB2312" w:eastAsia="仿宋_GB2312"/>
          <w:sz w:val="36"/>
          <w:szCs w:val="36"/>
          <w:lang w:val="en-US" w:eastAsia="zh-CN"/>
        </w:rPr>
        <w:t>综合能力测试</w:t>
      </w:r>
      <w:r>
        <w:rPr>
          <w:rFonts w:hint="eastAsia" w:ascii="仿宋_GB2312" w:eastAsia="仿宋_GB2312"/>
          <w:sz w:val="36"/>
          <w:szCs w:val="36"/>
        </w:rPr>
        <w:t>。</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考试地点：阿拉尔经济技术开发区三楼新会议室，如有变动由经开区电话通知。</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（四）面试</w:t>
      </w:r>
    </w:p>
    <w:p>
      <w:pPr>
        <w:spacing w:line="640" w:lineRule="exact"/>
        <w:ind w:firstLine="723" w:firstLineChars="200"/>
        <w:rPr>
          <w:rFonts w:ascii="仿宋" w:hAnsi="仿宋" w:eastAsia="仿宋" w:cs="仿宋"/>
          <w:b/>
          <w:bCs/>
          <w:sz w:val="36"/>
          <w:szCs w:val="36"/>
        </w:rPr>
      </w:pPr>
      <w:r>
        <w:rPr>
          <w:rFonts w:hint="eastAsia" w:ascii="仿宋" w:hAnsi="仿宋" w:eastAsia="仿宋" w:cs="仿宋"/>
          <w:b/>
          <w:bCs/>
          <w:sz w:val="36"/>
          <w:szCs w:val="36"/>
        </w:rPr>
        <w:t>1.面试工作</w:t>
      </w:r>
    </w:p>
    <w:p>
      <w:pPr>
        <w:spacing w:line="640" w:lineRule="exact"/>
        <w:ind w:firstLine="720" w:firstLineChars="200"/>
        <w:rPr>
          <w:rFonts w:ascii="仿宋_GB2312" w:eastAsia="仿宋_GB2312"/>
          <w:b/>
          <w:bCs/>
          <w:color w:val="FF0000"/>
          <w:sz w:val="36"/>
          <w:szCs w:val="36"/>
        </w:rPr>
      </w:pPr>
      <w:r>
        <w:rPr>
          <w:rFonts w:hint="eastAsia" w:ascii="仿宋_GB2312" w:eastAsia="仿宋_GB2312"/>
          <w:sz w:val="36"/>
          <w:szCs w:val="36"/>
        </w:rPr>
        <w:t>面试工作由经开区社会发展局负责。</w:t>
      </w:r>
      <w:r>
        <w:rPr>
          <w:rFonts w:hint="eastAsia" w:ascii="仿宋_GB2312" w:eastAsia="仿宋_GB2312"/>
          <w:bCs/>
          <w:sz w:val="36"/>
          <w:szCs w:val="36"/>
        </w:rPr>
        <w:t>根据报名、资格审查、笔试成绩的实际情况，</w:t>
      </w:r>
      <w:r>
        <w:rPr>
          <w:rFonts w:hint="eastAsia" w:ascii="仿宋_GB2312" w:eastAsia="仿宋_GB2312"/>
          <w:sz w:val="36"/>
          <w:szCs w:val="36"/>
        </w:rPr>
        <w:t>面试对象的确定</w:t>
      </w:r>
      <w:r>
        <w:rPr>
          <w:rFonts w:hint="eastAsia" w:ascii="仿宋_GB2312" w:eastAsia="仿宋_GB2312"/>
          <w:bCs/>
          <w:sz w:val="36"/>
          <w:szCs w:val="36"/>
        </w:rPr>
        <w:t>由经开区审核研究确定。</w:t>
      </w:r>
    </w:p>
    <w:p>
      <w:pPr>
        <w:spacing w:line="640" w:lineRule="exact"/>
        <w:ind w:firstLine="723" w:firstLineChars="200"/>
        <w:rPr>
          <w:rFonts w:ascii="仿宋" w:hAnsi="仿宋" w:eastAsia="仿宋" w:cs="仿宋"/>
          <w:b/>
          <w:bCs/>
          <w:sz w:val="36"/>
          <w:szCs w:val="36"/>
        </w:rPr>
      </w:pPr>
      <w:r>
        <w:rPr>
          <w:rFonts w:hint="eastAsia" w:ascii="仿宋" w:hAnsi="仿宋" w:eastAsia="仿宋" w:cs="仿宋"/>
          <w:b/>
          <w:bCs/>
          <w:sz w:val="36"/>
          <w:szCs w:val="36"/>
        </w:rPr>
        <w:t>2.注意事项</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考生在正式面试前30分钟到指定的候考点集中，面试正式开始后到达的，取消其面试资格。</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面试均用国语作答。面试总分100分。面试合格分数线为60分，择优录取，不合格者不予录用。</w:t>
      </w:r>
    </w:p>
    <w:p>
      <w:pPr>
        <w:spacing w:line="640" w:lineRule="exact"/>
        <w:ind w:firstLine="723" w:firstLineChars="200"/>
        <w:rPr>
          <w:rFonts w:ascii="仿宋_GB2312" w:eastAsia="仿宋_GB2312"/>
          <w:b/>
          <w:bCs/>
          <w:sz w:val="36"/>
          <w:szCs w:val="36"/>
        </w:rPr>
      </w:pPr>
      <w:r>
        <w:rPr>
          <w:rFonts w:hint="eastAsia" w:ascii="仿宋_GB2312" w:eastAsia="仿宋_GB2312"/>
          <w:b/>
          <w:bCs/>
          <w:sz w:val="36"/>
          <w:szCs w:val="36"/>
        </w:rPr>
        <w:t>3</w:t>
      </w:r>
      <w:r>
        <w:rPr>
          <w:rFonts w:ascii="仿宋_GB2312" w:eastAsia="仿宋_GB2312"/>
          <w:b/>
          <w:bCs/>
          <w:sz w:val="36"/>
          <w:szCs w:val="36"/>
        </w:rPr>
        <w:t>.</w:t>
      </w:r>
      <w:r>
        <w:rPr>
          <w:rFonts w:hint="eastAsia" w:ascii="仿宋_GB2312" w:eastAsia="仿宋_GB2312"/>
          <w:b/>
          <w:bCs/>
          <w:sz w:val="36"/>
          <w:szCs w:val="36"/>
        </w:rPr>
        <w:t>面试形式</w:t>
      </w:r>
    </w:p>
    <w:p>
      <w:pPr>
        <w:spacing w:line="640" w:lineRule="exact"/>
        <w:ind w:firstLine="723" w:firstLineChars="200"/>
        <w:rPr>
          <w:rFonts w:ascii="仿宋_GB2312" w:eastAsia="仿宋_GB2312"/>
          <w:b/>
          <w:bCs/>
          <w:sz w:val="36"/>
          <w:szCs w:val="36"/>
        </w:rPr>
      </w:pPr>
      <w:r>
        <w:rPr>
          <w:rFonts w:hint="eastAsia" w:ascii="仿宋_GB2312" w:eastAsia="仿宋_GB2312"/>
          <w:b/>
          <w:bCs/>
          <w:sz w:val="36"/>
          <w:szCs w:val="36"/>
        </w:rPr>
        <w:t>采用结构化面试形式（详见面试手册）。</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（五）体检</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根据面试成绩，确定体检人员，到指定医院进行体检，参照《公务员录用体检通用标准（试行）》执行。体检前三天内不得饮酒，体检当日早晨空腹，体检费用考生自理。</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考生对体检结果有异议申请复查的，经经开区社会发展局批准，可在指定的县级以上综合医院复查，复查有明确结论的只能进行一次。体检不合格不予录用。</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（六）考察</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体检合格的考生以职位拟录用人数1:1的比例确定进入考察阶段。</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（七）公示</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对考察合格的拟录用人员，统一公示，时间为三天。公示内容包括：考生姓名、性别、面试成绩、体检结果、考察结果、招聘单位名称、拟录用职位、监督人及监督电话情况等。</w:t>
      </w:r>
    </w:p>
    <w:p>
      <w:pPr>
        <w:spacing w:line="640" w:lineRule="exact"/>
        <w:ind w:firstLine="723" w:firstLineChars="200"/>
        <w:rPr>
          <w:rFonts w:ascii="楷体_GB2312" w:eastAsia="楷体_GB2312"/>
          <w:b/>
          <w:bCs/>
          <w:sz w:val="36"/>
          <w:szCs w:val="36"/>
        </w:rPr>
      </w:pPr>
      <w:r>
        <w:rPr>
          <w:rFonts w:hint="eastAsia" w:ascii="楷体_GB2312" w:eastAsia="楷体_GB2312"/>
          <w:b/>
          <w:bCs/>
          <w:sz w:val="36"/>
          <w:szCs w:val="36"/>
        </w:rPr>
        <w:t>（八）聘任</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公示无异议，被确定录用的人员，由经开区办理聘任手续，签订劳动合同，试用期3个月。聘任人员试用期满，由经开区进行考核，合格者正式聘任；不合格者，予以解聘。</w:t>
      </w:r>
    </w:p>
    <w:p>
      <w:pPr>
        <w:spacing w:line="640" w:lineRule="exact"/>
        <w:ind w:firstLine="720" w:firstLineChars="200"/>
        <w:rPr>
          <w:rFonts w:ascii="黑体" w:hAnsi="黑体" w:eastAsia="黑体"/>
          <w:sz w:val="36"/>
          <w:szCs w:val="36"/>
        </w:rPr>
      </w:pPr>
      <w:r>
        <w:rPr>
          <w:rFonts w:hint="eastAsia" w:ascii="黑体" w:hAnsi="黑体" w:eastAsia="黑体"/>
          <w:sz w:val="36"/>
          <w:szCs w:val="36"/>
        </w:rPr>
        <w:t>三、监督与回避</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经开区纪工委对招录工作进行全过程监督。参加考录工作的考官或工作人员，与报考人员之间有夫妻关系、直系血亲关系、三代以内旁系血亲关系、近姻亲关系以及其他利害关系的，实行回避。报考人员违反规定的，视情节轻重，取消其考试资格；有舞弊等严重违反录用纪律行为的，按照有关规定处理；不属于报考范围或伪造、变造有关证件、材料、信息，骗取考试资格已被聘任的，取消其聘任资格并按有关规定追究出具虚假材料的有关单位和责任人的责任。对违反规定的考官、工作人员以及报考人员按规定进行查处，情节严重构成犯罪的，移交司法机关处理。</w:t>
      </w:r>
    </w:p>
    <w:p>
      <w:pPr>
        <w:spacing w:line="640" w:lineRule="exact"/>
        <w:ind w:firstLine="720" w:firstLineChars="200"/>
        <w:rPr>
          <w:rFonts w:ascii="黑体" w:hAnsi="黑体" w:eastAsia="黑体"/>
          <w:sz w:val="36"/>
          <w:szCs w:val="36"/>
        </w:rPr>
      </w:pPr>
      <w:r>
        <w:rPr>
          <w:rFonts w:hint="eastAsia" w:ascii="黑体" w:hAnsi="黑体" w:eastAsia="黑体"/>
          <w:sz w:val="36"/>
          <w:szCs w:val="36"/>
        </w:rPr>
        <w:t>四、其他事项</w:t>
      </w:r>
    </w:p>
    <w:p>
      <w:pPr>
        <w:spacing w:line="640" w:lineRule="exact"/>
        <w:ind w:firstLine="756" w:firstLineChars="200"/>
        <w:rPr>
          <w:rFonts w:ascii="仿宋_GB2312" w:eastAsia="仿宋_GB2312"/>
          <w:sz w:val="36"/>
          <w:szCs w:val="36"/>
        </w:rPr>
      </w:pPr>
      <w:r>
        <w:rPr>
          <w:rFonts w:hint="eastAsia" w:ascii="仿宋_GB2312" w:eastAsia="仿宋_GB2312"/>
          <w:w w:val="105"/>
          <w:sz w:val="36"/>
          <w:szCs w:val="36"/>
        </w:rPr>
        <w:t>（一）请</w:t>
      </w:r>
      <w:r>
        <w:rPr>
          <w:rFonts w:hint="eastAsia" w:ascii="仿宋_GB2312" w:eastAsia="仿宋_GB2312"/>
          <w:sz w:val="36"/>
          <w:szCs w:val="36"/>
        </w:rPr>
        <w:t>考生务必按指定的时间、地点参加各项考务活动，届时不参加者，视为自动放弃。</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（二</w:t>
      </w:r>
      <w:r>
        <w:rPr>
          <w:rFonts w:hint="eastAsia" w:ascii="仿宋_GB2312" w:eastAsia="仿宋_GB2312"/>
          <w:w w:val="105"/>
          <w:sz w:val="36"/>
          <w:szCs w:val="36"/>
        </w:rPr>
        <w:t>）经</w:t>
      </w:r>
      <w:r>
        <w:rPr>
          <w:rFonts w:hint="eastAsia" w:ascii="仿宋_GB2312" w:eastAsia="仿宋_GB2312"/>
          <w:sz w:val="36"/>
          <w:szCs w:val="36"/>
        </w:rPr>
        <w:t>开区实行全员聘任制管理，采取绩效薪酬制，公开招聘人员绩效薪酬标准按照聘任岗位职级确定，实际收入按经开区绩效考核办法确定。</w:t>
      </w:r>
    </w:p>
    <w:p>
      <w:pPr>
        <w:spacing w:line="640" w:lineRule="exact"/>
        <w:ind w:firstLine="720" w:firstLineChars="200"/>
        <w:rPr>
          <w:rFonts w:ascii="仿宋_GB2312" w:eastAsia="仿宋_GB2312"/>
          <w:sz w:val="36"/>
          <w:szCs w:val="36"/>
        </w:rPr>
      </w:pPr>
    </w:p>
    <w:p>
      <w:pPr>
        <w:spacing w:line="640" w:lineRule="exact"/>
        <w:ind w:firstLine="720" w:firstLineChars="200"/>
        <w:rPr>
          <w:rFonts w:ascii="仿宋_GB2312" w:eastAsia="仿宋_GB2312"/>
          <w:sz w:val="36"/>
          <w:szCs w:val="36"/>
        </w:rPr>
      </w:pPr>
    </w:p>
    <w:p>
      <w:pPr>
        <w:spacing w:line="640" w:lineRule="exact"/>
        <w:ind w:firstLine="720" w:firstLineChars="200"/>
        <w:rPr>
          <w:rFonts w:ascii="仿宋_GB2312" w:eastAsia="仿宋_GB2312"/>
          <w:sz w:val="36"/>
          <w:szCs w:val="36"/>
        </w:rPr>
      </w:pPr>
    </w:p>
    <w:p>
      <w:pPr>
        <w:spacing w:line="640" w:lineRule="exact"/>
        <w:ind w:firstLine="720" w:firstLineChars="200"/>
        <w:rPr>
          <w:rFonts w:ascii="仿宋_GB2312" w:eastAsia="仿宋_GB2312"/>
          <w:sz w:val="36"/>
          <w:szCs w:val="36"/>
        </w:rPr>
      </w:pPr>
    </w:p>
    <w:tbl>
      <w:tblPr>
        <w:tblStyle w:val="4"/>
        <w:tblW w:w="864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657"/>
        <w:gridCol w:w="1503"/>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5" w:hRule="atLeast"/>
        </w:trPr>
        <w:tc>
          <w:tcPr>
            <w:tcW w:w="657" w:type="dxa"/>
            <w:vMerge w:val="restart"/>
            <w:tcBorders>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岗位类别</w:t>
            </w:r>
          </w:p>
        </w:tc>
        <w:tc>
          <w:tcPr>
            <w:tcW w:w="1503" w:type="dxa"/>
            <w:vMerge w:val="restart"/>
            <w:tcBorders>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岗位级别</w:t>
            </w:r>
          </w:p>
        </w:tc>
        <w:tc>
          <w:tcPr>
            <w:tcW w:w="6480" w:type="dxa"/>
            <w:gridSpan w:val="6"/>
            <w:tcBorders>
              <w:left w:val="nil"/>
              <w:bottom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绩效薪酬</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45" w:hRule="atLeast"/>
        </w:trPr>
        <w:tc>
          <w:tcPr>
            <w:tcW w:w="657" w:type="dxa"/>
            <w:vMerge w:val="continue"/>
            <w:tcBorders>
              <w:top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p>
        </w:tc>
        <w:tc>
          <w:tcPr>
            <w:tcW w:w="1503" w:type="dxa"/>
            <w:vMerge w:val="continue"/>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p>
        </w:tc>
        <w:tc>
          <w:tcPr>
            <w:tcW w:w="1080" w:type="dxa"/>
            <w:vMerge w:val="restart"/>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基本薪酬</w:t>
            </w:r>
          </w:p>
        </w:tc>
        <w:tc>
          <w:tcPr>
            <w:tcW w:w="4320" w:type="dxa"/>
            <w:gridSpan w:val="4"/>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业绩薪酬</w:t>
            </w:r>
          </w:p>
        </w:tc>
        <w:tc>
          <w:tcPr>
            <w:tcW w:w="1080" w:type="dxa"/>
            <w:vMerge w:val="restart"/>
            <w:tcBorders>
              <w:top w:val="single" w:color="000000" w:sz="12" w:space="0"/>
              <w:left w:val="nil"/>
              <w:bottom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8"/>
                <w:szCs w:val="28"/>
              </w:rPr>
            </w:pPr>
            <w:r>
              <w:rPr>
                <w:rFonts w:hint="eastAsia" w:ascii="黑体" w:hAnsi="宋体" w:eastAsia="黑体" w:cs="黑体"/>
                <w:kern w:val="0"/>
                <w:sz w:val="28"/>
                <w:szCs w:val="28"/>
                <w:lang w:bidi="ar"/>
              </w:rPr>
              <w:t>年度合计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60" w:hRule="atLeast"/>
        </w:trPr>
        <w:tc>
          <w:tcPr>
            <w:tcW w:w="657" w:type="dxa"/>
            <w:vMerge w:val="continue"/>
            <w:tcBorders>
              <w:top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p>
        </w:tc>
        <w:tc>
          <w:tcPr>
            <w:tcW w:w="1503" w:type="dxa"/>
            <w:vMerge w:val="continue"/>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p>
        </w:tc>
        <w:tc>
          <w:tcPr>
            <w:tcW w:w="1080" w:type="dxa"/>
            <w:vMerge w:val="continue"/>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p>
        </w:tc>
        <w:tc>
          <w:tcPr>
            <w:tcW w:w="2160" w:type="dxa"/>
            <w:gridSpan w:val="2"/>
            <w:vMerge w:val="restart"/>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岗位薪酬</w:t>
            </w:r>
          </w:p>
        </w:tc>
        <w:tc>
          <w:tcPr>
            <w:tcW w:w="2160" w:type="dxa"/>
            <w:gridSpan w:val="2"/>
            <w:vMerge w:val="restart"/>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业绩奖金</w:t>
            </w:r>
          </w:p>
        </w:tc>
        <w:tc>
          <w:tcPr>
            <w:tcW w:w="1080" w:type="dxa"/>
            <w:vMerge w:val="continue"/>
            <w:tcBorders>
              <w:top w:val="single" w:color="000000" w:sz="12" w:space="0"/>
              <w:left w:val="nil"/>
              <w:bottom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60" w:hRule="atLeast"/>
        </w:trPr>
        <w:tc>
          <w:tcPr>
            <w:tcW w:w="657" w:type="dxa"/>
            <w:vMerge w:val="continue"/>
            <w:tcBorders>
              <w:top w:val="single" w:color="000000" w:sz="12" w:space="0"/>
              <w:bottom w:val="single" w:color="000000" w:sz="12" w:space="0"/>
              <w:right w:val="single" w:color="000000" w:sz="12" w:space="0"/>
            </w:tcBorders>
            <w:tcMar>
              <w:top w:w="15" w:type="dxa"/>
              <w:left w:w="15" w:type="dxa"/>
              <w:right w:w="15" w:type="dxa"/>
            </w:tcMar>
            <w:vAlign w:val="center"/>
          </w:tcPr>
          <w:p>
            <w:pPr>
              <w:spacing w:line="560" w:lineRule="exact"/>
              <w:jc w:val="center"/>
              <w:rPr>
                <w:rFonts w:ascii="黑体" w:hAnsi="宋体" w:eastAsia="黑体" w:cs="黑体"/>
                <w:color w:val="000000"/>
                <w:sz w:val="24"/>
                <w:szCs w:val="24"/>
              </w:rPr>
            </w:pPr>
          </w:p>
        </w:tc>
        <w:tc>
          <w:tcPr>
            <w:tcW w:w="1503" w:type="dxa"/>
            <w:vMerge w:val="continue"/>
            <w:tcBorders>
              <w:top w:val="single" w:color="000000" w:sz="12" w:space="0"/>
              <w:left w:val="nil"/>
              <w:bottom w:val="single" w:color="000000" w:sz="12" w:space="0"/>
              <w:right w:val="single" w:color="000000" w:sz="12" w:space="0"/>
            </w:tcBorders>
            <w:tcMar>
              <w:top w:w="15" w:type="dxa"/>
              <w:left w:w="15" w:type="dxa"/>
              <w:right w:w="15" w:type="dxa"/>
            </w:tcMar>
            <w:vAlign w:val="center"/>
          </w:tcPr>
          <w:p>
            <w:pPr>
              <w:spacing w:line="560" w:lineRule="exact"/>
              <w:jc w:val="center"/>
              <w:rPr>
                <w:rFonts w:ascii="黑体" w:hAnsi="宋体" w:eastAsia="黑体" w:cs="黑体"/>
                <w:color w:val="000000"/>
                <w:sz w:val="24"/>
                <w:szCs w:val="24"/>
              </w:rPr>
            </w:pPr>
          </w:p>
        </w:tc>
        <w:tc>
          <w:tcPr>
            <w:tcW w:w="1080" w:type="dxa"/>
            <w:vMerge w:val="continue"/>
            <w:tcBorders>
              <w:top w:val="nil"/>
              <w:left w:val="nil"/>
              <w:bottom w:val="single" w:color="000000" w:sz="12" w:space="0"/>
              <w:right w:val="single" w:color="000000" w:sz="12" w:space="0"/>
            </w:tcBorders>
            <w:tcMar>
              <w:top w:w="15" w:type="dxa"/>
              <w:left w:w="15" w:type="dxa"/>
              <w:right w:w="15" w:type="dxa"/>
            </w:tcMar>
            <w:vAlign w:val="center"/>
          </w:tcPr>
          <w:p>
            <w:pPr>
              <w:spacing w:line="560" w:lineRule="exact"/>
              <w:jc w:val="center"/>
              <w:rPr>
                <w:rFonts w:ascii="黑体" w:hAnsi="宋体" w:eastAsia="黑体" w:cs="黑体"/>
                <w:color w:val="000000"/>
                <w:sz w:val="24"/>
                <w:szCs w:val="24"/>
              </w:rPr>
            </w:pPr>
          </w:p>
        </w:tc>
        <w:tc>
          <w:tcPr>
            <w:tcW w:w="2160" w:type="dxa"/>
            <w:gridSpan w:val="2"/>
            <w:vMerge w:val="continue"/>
            <w:tcBorders>
              <w:top w:val="nil"/>
              <w:left w:val="nil"/>
              <w:bottom w:val="single" w:color="000000" w:sz="12" w:space="0"/>
              <w:right w:val="single" w:color="000000" w:sz="12" w:space="0"/>
            </w:tcBorders>
            <w:tcMar>
              <w:top w:w="15" w:type="dxa"/>
              <w:left w:w="15" w:type="dxa"/>
              <w:right w:w="15" w:type="dxa"/>
            </w:tcMar>
            <w:vAlign w:val="center"/>
          </w:tcPr>
          <w:p>
            <w:pPr>
              <w:spacing w:line="560" w:lineRule="exact"/>
              <w:jc w:val="center"/>
              <w:rPr>
                <w:rFonts w:ascii="黑体" w:hAnsi="宋体" w:eastAsia="黑体" w:cs="黑体"/>
                <w:color w:val="000000"/>
                <w:sz w:val="24"/>
                <w:szCs w:val="24"/>
              </w:rPr>
            </w:pPr>
          </w:p>
        </w:tc>
        <w:tc>
          <w:tcPr>
            <w:tcW w:w="2160" w:type="dxa"/>
            <w:gridSpan w:val="2"/>
            <w:vMerge w:val="continue"/>
            <w:tcBorders>
              <w:top w:val="nil"/>
              <w:left w:val="nil"/>
              <w:bottom w:val="single" w:color="000000" w:sz="12" w:space="0"/>
              <w:right w:val="single" w:color="000000" w:sz="12" w:space="0"/>
            </w:tcBorders>
            <w:tcMar>
              <w:top w:w="15" w:type="dxa"/>
              <w:left w:w="15" w:type="dxa"/>
              <w:right w:w="15" w:type="dxa"/>
            </w:tcMar>
            <w:vAlign w:val="center"/>
          </w:tcPr>
          <w:p>
            <w:pPr>
              <w:spacing w:line="560" w:lineRule="exact"/>
              <w:jc w:val="center"/>
              <w:rPr>
                <w:rFonts w:ascii="黑体" w:hAnsi="宋体" w:eastAsia="黑体" w:cs="黑体"/>
                <w:color w:val="000000"/>
                <w:sz w:val="24"/>
                <w:szCs w:val="24"/>
              </w:rPr>
            </w:pPr>
          </w:p>
        </w:tc>
        <w:tc>
          <w:tcPr>
            <w:tcW w:w="1080" w:type="dxa"/>
            <w:vMerge w:val="continue"/>
            <w:tcBorders>
              <w:top w:val="single" w:color="000000" w:sz="12" w:space="0"/>
              <w:left w:val="nil"/>
              <w:bottom w:val="single" w:color="000000" w:sz="12" w:space="0"/>
            </w:tcBorders>
            <w:tcMar>
              <w:top w:w="15" w:type="dxa"/>
              <w:left w:w="15" w:type="dxa"/>
              <w:right w:w="15" w:type="dxa"/>
            </w:tcMar>
            <w:vAlign w:val="center"/>
          </w:tcPr>
          <w:p>
            <w:pPr>
              <w:spacing w:line="560" w:lineRule="exact"/>
              <w:jc w:val="center"/>
              <w:rPr>
                <w:rFonts w:ascii="黑体" w:hAnsi="宋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15" w:hRule="atLeast"/>
        </w:trPr>
        <w:tc>
          <w:tcPr>
            <w:tcW w:w="657" w:type="dxa"/>
            <w:vMerge w:val="continue"/>
            <w:tcBorders>
              <w:top w:val="single" w:color="000000" w:sz="12" w:space="0"/>
              <w:bottom w:val="single" w:color="auto" w:sz="4"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p>
        </w:tc>
        <w:tc>
          <w:tcPr>
            <w:tcW w:w="1503" w:type="dxa"/>
            <w:vMerge w:val="continue"/>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月标准</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月标准</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季度标准</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岗位系数</w:t>
            </w:r>
          </w:p>
        </w:tc>
        <w:tc>
          <w:tcPr>
            <w:tcW w:w="108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ascii="黑体" w:hAnsi="宋体" w:eastAsia="黑体" w:cs="黑体"/>
                <w:color w:val="000000"/>
                <w:sz w:val="24"/>
                <w:szCs w:val="24"/>
              </w:rPr>
            </w:pPr>
            <w:r>
              <w:rPr>
                <w:rFonts w:hint="eastAsia" w:ascii="黑体" w:hAnsi="宋体" w:eastAsia="黑体" w:cs="黑体"/>
                <w:kern w:val="0"/>
                <w:sz w:val="24"/>
                <w:lang w:bidi="ar"/>
              </w:rPr>
              <w:t>年标准</w:t>
            </w:r>
          </w:p>
        </w:tc>
        <w:tc>
          <w:tcPr>
            <w:tcW w:w="1080" w:type="dxa"/>
            <w:vMerge w:val="continue"/>
            <w:tcBorders>
              <w:top w:val="single" w:color="000000" w:sz="12" w:space="0"/>
              <w:left w:val="nil"/>
              <w:bottom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90" w:hRule="atLeast"/>
        </w:trPr>
        <w:tc>
          <w:tcPr>
            <w:tcW w:w="657" w:type="dxa"/>
            <w:tcBorders>
              <w:top w:val="nil"/>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outlineLvl w:val="9"/>
              <w:rPr>
                <w:rFonts w:ascii="黑体" w:hAnsi="宋体" w:eastAsia="黑体" w:cs="黑体"/>
                <w:color w:val="000000"/>
                <w:sz w:val="24"/>
                <w:szCs w:val="24"/>
              </w:rPr>
            </w:pPr>
            <w:r>
              <w:rPr>
                <w:rFonts w:hint="eastAsia" w:ascii="黑体" w:hAnsi="宋体" w:eastAsia="黑体" w:cs="黑体"/>
                <w:kern w:val="0"/>
                <w:sz w:val="24"/>
                <w:lang w:bidi="ar"/>
              </w:rPr>
              <w:t>二类</w:t>
            </w:r>
          </w:p>
        </w:tc>
        <w:tc>
          <w:tcPr>
            <w:tcW w:w="1503" w:type="dxa"/>
            <w:tcBorders>
              <w:top w:val="nil"/>
              <w:left w:val="single" w:color="auto" w:sz="4" w:space="0"/>
              <w:bottom w:val="single" w:color="auto" w:sz="4" w:space="0"/>
              <w:right w:val="single" w:color="000000" w:sz="12"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color w:val="000000"/>
                <w:kern w:val="0"/>
                <w:sz w:val="24"/>
                <w:szCs w:val="24"/>
                <w:lang w:bidi="ar"/>
              </w:rPr>
            </w:pPr>
            <w:r>
              <w:rPr>
                <w:rFonts w:hint="eastAsia" w:ascii="黑体" w:hAnsi="宋体" w:eastAsia="黑体" w:cs="黑体"/>
                <w:b w:val="0"/>
                <w:bCs w:val="0"/>
                <w:i w:val="0"/>
                <w:color w:val="000000"/>
                <w:kern w:val="0"/>
                <w:sz w:val="24"/>
                <w:szCs w:val="24"/>
                <w:u w:val="none"/>
                <w:lang w:val="en-US" w:eastAsia="zh-CN" w:bidi="ar"/>
              </w:rPr>
              <w:t>部门副职</w:t>
            </w:r>
          </w:p>
        </w:tc>
        <w:tc>
          <w:tcPr>
            <w:tcW w:w="1080" w:type="dxa"/>
            <w:tcBorders>
              <w:top w:val="nil"/>
              <w:left w:val="nil"/>
              <w:bottom w:val="single" w:color="auto" w:sz="4" w:space="0"/>
              <w:right w:val="single" w:color="000000" w:sz="12"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color w:val="000000"/>
                <w:kern w:val="0"/>
                <w:sz w:val="24"/>
                <w:szCs w:val="24"/>
                <w:lang w:bidi="ar"/>
              </w:rPr>
            </w:pPr>
            <w:r>
              <w:rPr>
                <w:rFonts w:hint="eastAsia" w:ascii="黑体" w:hAnsi="宋体" w:eastAsia="黑体" w:cs="黑体"/>
                <w:b w:val="0"/>
                <w:bCs w:val="0"/>
                <w:i w:val="0"/>
                <w:color w:val="000000"/>
                <w:kern w:val="0"/>
                <w:sz w:val="24"/>
                <w:szCs w:val="24"/>
                <w:u w:val="none"/>
                <w:lang w:val="en-US" w:eastAsia="zh-CN" w:bidi="ar"/>
              </w:rPr>
              <w:t>10833</w:t>
            </w:r>
          </w:p>
        </w:tc>
        <w:tc>
          <w:tcPr>
            <w:tcW w:w="1080" w:type="dxa"/>
            <w:tcBorders>
              <w:top w:val="nil"/>
              <w:left w:val="nil"/>
              <w:bottom w:val="single" w:color="auto" w:sz="4" w:space="0"/>
              <w:right w:val="single" w:color="000000" w:sz="12"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color w:val="000000"/>
                <w:kern w:val="0"/>
                <w:sz w:val="24"/>
                <w:szCs w:val="24"/>
                <w:lang w:bidi="ar"/>
              </w:rPr>
            </w:pPr>
            <w:r>
              <w:rPr>
                <w:rFonts w:hint="eastAsia" w:ascii="黑体" w:hAnsi="宋体" w:eastAsia="黑体" w:cs="黑体"/>
                <w:b w:val="0"/>
                <w:bCs w:val="0"/>
                <w:i w:val="0"/>
                <w:color w:val="000000"/>
                <w:kern w:val="0"/>
                <w:sz w:val="24"/>
                <w:szCs w:val="24"/>
                <w:u w:val="none"/>
                <w:lang w:val="en-US" w:eastAsia="zh-CN" w:bidi="ar"/>
              </w:rPr>
              <w:t>4333</w:t>
            </w:r>
          </w:p>
        </w:tc>
        <w:tc>
          <w:tcPr>
            <w:tcW w:w="1080" w:type="dxa"/>
            <w:tcBorders>
              <w:top w:val="nil"/>
              <w:left w:val="nil"/>
              <w:bottom w:val="single" w:color="auto" w:sz="4" w:space="0"/>
              <w:right w:val="single" w:color="000000" w:sz="12"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color w:val="000000"/>
                <w:kern w:val="0"/>
                <w:sz w:val="24"/>
                <w:szCs w:val="24"/>
                <w:lang w:bidi="ar"/>
              </w:rPr>
            </w:pPr>
            <w:r>
              <w:rPr>
                <w:rFonts w:hint="eastAsia" w:ascii="黑体" w:hAnsi="宋体" w:eastAsia="黑体" w:cs="黑体"/>
                <w:b w:val="0"/>
                <w:bCs w:val="0"/>
                <w:i w:val="0"/>
                <w:color w:val="000000"/>
                <w:kern w:val="0"/>
                <w:sz w:val="24"/>
                <w:szCs w:val="24"/>
                <w:u w:val="none"/>
                <w:lang w:val="en-US" w:eastAsia="zh-CN" w:bidi="ar"/>
              </w:rPr>
              <w:t>13000</w:t>
            </w:r>
          </w:p>
        </w:tc>
        <w:tc>
          <w:tcPr>
            <w:tcW w:w="1080" w:type="dxa"/>
            <w:tcBorders>
              <w:top w:val="nil"/>
              <w:left w:val="nil"/>
              <w:bottom w:val="single" w:color="auto" w:sz="4" w:space="0"/>
              <w:right w:val="single" w:color="000000" w:sz="12"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color w:val="000000"/>
                <w:kern w:val="0"/>
                <w:sz w:val="24"/>
                <w:szCs w:val="24"/>
                <w:lang w:bidi="ar"/>
              </w:rPr>
            </w:pPr>
            <w:r>
              <w:rPr>
                <w:rFonts w:hint="eastAsia" w:ascii="黑体" w:hAnsi="宋体" w:eastAsia="黑体" w:cs="黑体"/>
                <w:b w:val="0"/>
                <w:bCs w:val="0"/>
                <w:i w:val="0"/>
                <w:color w:val="000000"/>
                <w:kern w:val="0"/>
                <w:sz w:val="24"/>
                <w:szCs w:val="24"/>
                <w:u w:val="none"/>
                <w:lang w:val="en-US" w:eastAsia="zh-CN" w:bidi="ar"/>
              </w:rPr>
              <w:t>0.65</w:t>
            </w:r>
          </w:p>
        </w:tc>
        <w:tc>
          <w:tcPr>
            <w:tcW w:w="1080" w:type="dxa"/>
            <w:tcBorders>
              <w:top w:val="nil"/>
              <w:left w:val="nil"/>
              <w:bottom w:val="single" w:color="auto" w:sz="4" w:space="0"/>
              <w:right w:val="single" w:color="000000" w:sz="12"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color w:val="000000"/>
                <w:kern w:val="0"/>
                <w:sz w:val="24"/>
                <w:szCs w:val="24"/>
                <w:lang w:bidi="ar"/>
              </w:rPr>
            </w:pPr>
            <w:r>
              <w:rPr>
                <w:rFonts w:hint="eastAsia" w:ascii="黑体" w:hAnsi="宋体" w:eastAsia="黑体" w:cs="黑体"/>
                <w:b w:val="0"/>
                <w:bCs w:val="0"/>
                <w:i w:val="0"/>
                <w:color w:val="000000"/>
                <w:kern w:val="0"/>
                <w:sz w:val="24"/>
                <w:szCs w:val="24"/>
                <w:u w:val="none"/>
                <w:lang w:val="en-US" w:eastAsia="zh-CN" w:bidi="ar"/>
              </w:rPr>
              <w:t>78000</w:t>
            </w:r>
          </w:p>
        </w:tc>
        <w:tc>
          <w:tcPr>
            <w:tcW w:w="1080" w:type="dxa"/>
            <w:tcBorders>
              <w:top w:val="nil"/>
              <w:left w:val="nil"/>
              <w:bottom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hAnsi="宋体" w:eastAsia="黑体" w:cs="黑体"/>
                <w:color w:val="000000"/>
                <w:kern w:val="0"/>
                <w:sz w:val="24"/>
                <w:szCs w:val="24"/>
                <w:lang w:bidi="ar"/>
              </w:rPr>
            </w:pPr>
            <w:r>
              <w:rPr>
                <w:rFonts w:hint="eastAsia" w:ascii="黑体" w:hAnsi="宋体" w:eastAsia="黑体" w:cs="黑体"/>
                <w:b w:val="0"/>
                <w:bCs w:val="0"/>
                <w:i w:val="0"/>
                <w:color w:val="000000"/>
                <w:kern w:val="0"/>
                <w:sz w:val="24"/>
                <w:szCs w:val="24"/>
                <w:u w:val="none"/>
                <w:lang w:val="en-US" w:eastAsia="zh-CN" w:bidi="ar"/>
              </w:rPr>
              <w:t>260000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45" w:hRule="atLeast"/>
        </w:trPr>
        <w:tc>
          <w:tcPr>
            <w:tcW w:w="657" w:type="dxa"/>
            <w:vMerge w:val="restart"/>
            <w:tcBorders>
              <w:top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黑体" w:hAnsi="宋体" w:eastAsia="黑体" w:cs="黑体"/>
                <w:color w:val="000000"/>
                <w:kern w:val="0"/>
                <w:sz w:val="24"/>
                <w:szCs w:val="24"/>
                <w:lang w:bidi="ar"/>
              </w:rPr>
            </w:pPr>
            <w:r>
              <w:rPr>
                <w:rFonts w:hint="eastAsia" w:ascii="黑体" w:hAnsi="宋体" w:eastAsia="黑体" w:cs="黑体"/>
                <w:kern w:val="0"/>
                <w:sz w:val="24"/>
                <w:lang w:bidi="ar"/>
              </w:rPr>
              <w:t>三类</w:t>
            </w:r>
          </w:p>
        </w:tc>
        <w:tc>
          <w:tcPr>
            <w:tcW w:w="15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560" w:lineRule="exact"/>
              <w:jc w:val="center"/>
              <w:textAlignment w:val="center"/>
              <w:rPr>
                <w:rFonts w:hint="eastAsia" w:ascii="黑体" w:hAnsi="宋体" w:eastAsia="黑体" w:cs="黑体"/>
                <w:color w:val="000000"/>
                <w:sz w:val="24"/>
                <w:szCs w:val="24"/>
                <w:lang w:eastAsia="zh-CN"/>
              </w:rPr>
            </w:pPr>
            <w:r>
              <w:rPr>
                <w:rFonts w:hint="eastAsia" w:ascii="黑体" w:hAnsi="宋体" w:eastAsia="黑体" w:cs="黑体"/>
                <w:kern w:val="0"/>
                <w:sz w:val="24"/>
              </w:rPr>
              <w:t>综合业务岗位</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9167</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3667</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11000</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0.55</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66000</w:t>
            </w:r>
          </w:p>
        </w:tc>
        <w:tc>
          <w:tcPr>
            <w:tcW w:w="1080" w:type="dxa"/>
            <w:tcBorders>
              <w:top w:val="single" w:color="auto" w:sz="4" w:space="0"/>
              <w:left w:val="single" w:color="auto" w:sz="4" w:space="0"/>
              <w:bottom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220000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45" w:hRule="atLeast"/>
        </w:trPr>
        <w:tc>
          <w:tcPr>
            <w:tcW w:w="657" w:type="dxa"/>
            <w:vMerge w:val="continue"/>
            <w:tcBorders>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黑体" w:hAnsi="宋体" w:eastAsia="黑体" w:cs="黑体"/>
                <w:color w:val="000000"/>
                <w:kern w:val="0"/>
                <w:sz w:val="24"/>
                <w:szCs w:val="24"/>
                <w:lang w:bidi="ar"/>
              </w:rPr>
            </w:pPr>
          </w:p>
        </w:tc>
        <w:tc>
          <w:tcPr>
            <w:tcW w:w="15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560" w:lineRule="exact"/>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kern w:val="0"/>
                <w:sz w:val="24"/>
              </w:rPr>
              <w:t>业务主办岗位</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7500</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3000</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9000</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0.45</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54000</w:t>
            </w:r>
          </w:p>
        </w:tc>
        <w:tc>
          <w:tcPr>
            <w:tcW w:w="1080" w:type="dxa"/>
            <w:tcBorders>
              <w:top w:val="single" w:color="auto" w:sz="4" w:space="0"/>
              <w:left w:val="single" w:color="auto" w:sz="4" w:space="0"/>
              <w:bottom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黑体" w:hAnsi="宋体" w:eastAsia="黑体" w:cs="黑体"/>
                <w:b w:val="0"/>
                <w:bCs w:val="0"/>
                <w:i w:val="0"/>
                <w:color w:val="000000"/>
                <w:kern w:val="0"/>
                <w:sz w:val="24"/>
                <w:szCs w:val="24"/>
                <w:u w:val="none"/>
                <w:lang w:val="en-US" w:eastAsia="zh-CN" w:bidi="ar"/>
              </w:rPr>
            </w:pPr>
            <w:r>
              <w:rPr>
                <w:rFonts w:hint="eastAsia" w:ascii="黑体" w:hAnsi="宋体" w:eastAsia="黑体" w:cs="黑体"/>
                <w:b w:val="0"/>
                <w:bCs w:val="0"/>
                <w:i w:val="0"/>
                <w:color w:val="000000"/>
                <w:kern w:val="0"/>
                <w:sz w:val="24"/>
                <w:szCs w:val="24"/>
                <w:u w:val="none"/>
                <w:lang w:val="en-US" w:eastAsia="zh-CN" w:bidi="ar"/>
              </w:rPr>
              <w:t>180000</w:t>
            </w:r>
          </w:p>
        </w:tc>
      </w:tr>
    </w:tbl>
    <w:p>
      <w:pPr>
        <w:spacing w:line="560" w:lineRule="exact"/>
        <w:rPr>
          <w:rFonts w:ascii="仿宋_GB2312" w:eastAsia="仿宋_GB2312"/>
          <w:sz w:val="32"/>
          <w:szCs w:val="32"/>
        </w:rPr>
      </w:pPr>
    </w:p>
    <w:p>
      <w:pPr>
        <w:spacing w:line="640" w:lineRule="exact"/>
        <w:ind w:firstLine="720" w:firstLineChars="200"/>
        <w:rPr>
          <w:rFonts w:ascii="仿宋_GB2312" w:eastAsia="仿宋_GB2312"/>
          <w:sz w:val="36"/>
          <w:szCs w:val="36"/>
        </w:rPr>
      </w:pPr>
      <w:r>
        <w:rPr>
          <w:rFonts w:hint="eastAsia" w:ascii="仿宋_GB2312" w:eastAsia="仿宋_GB2312"/>
          <w:sz w:val="36"/>
          <w:szCs w:val="36"/>
        </w:rPr>
        <w:t>（三）聘任期间，按国家相关政策规定缴纳“五险一金”(养老保险、医疗保险、工伤保险、失业保险、生育保险和住房公积金)。</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（四）本《简章》确定的时间、地点，因特殊情况发生变化的，以阿拉尔经济技术开发区微信公众号等公告为准，将不再另行通知。</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本《简章》由经开区社会</w:t>
      </w:r>
      <w:r>
        <w:rPr>
          <w:rFonts w:ascii="仿宋_GB2312" w:eastAsia="仿宋_GB2312"/>
          <w:sz w:val="36"/>
          <w:szCs w:val="36"/>
        </w:rPr>
        <w:t>发展局</w:t>
      </w:r>
      <w:r>
        <w:rPr>
          <w:rFonts w:hint="eastAsia" w:ascii="仿宋_GB2312" w:eastAsia="仿宋_GB2312"/>
          <w:sz w:val="36"/>
          <w:szCs w:val="36"/>
        </w:rPr>
        <w:t>负责解释。</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咨询电话: 0997—</w:t>
      </w:r>
      <w:r>
        <w:rPr>
          <w:rFonts w:ascii="仿宋_GB2312" w:eastAsia="仿宋_GB2312"/>
          <w:sz w:val="36"/>
          <w:szCs w:val="36"/>
        </w:rPr>
        <w:t>4688321</w:t>
      </w:r>
      <w:r>
        <w:rPr>
          <w:rFonts w:hint="eastAsia" w:ascii="仿宋_GB2312" w:eastAsia="仿宋_GB2312"/>
          <w:sz w:val="36"/>
          <w:szCs w:val="36"/>
        </w:rPr>
        <w:t xml:space="preserve">         </w:t>
      </w:r>
    </w:p>
    <w:p>
      <w:pPr>
        <w:spacing w:line="640" w:lineRule="exact"/>
        <w:ind w:firstLine="720" w:firstLineChars="200"/>
        <w:rPr>
          <w:rFonts w:ascii="仿宋_GB2312" w:eastAsia="仿宋_GB2312"/>
          <w:sz w:val="36"/>
          <w:szCs w:val="36"/>
        </w:rPr>
      </w:pPr>
      <w:r>
        <w:rPr>
          <w:rFonts w:hint="eastAsia" w:ascii="仿宋_GB2312" w:eastAsia="仿宋_GB2312"/>
          <w:sz w:val="36"/>
          <w:szCs w:val="36"/>
        </w:rPr>
        <w:t>监督电话: 0997—4688979</w:t>
      </w:r>
    </w:p>
    <w:p>
      <w:pPr>
        <w:spacing w:line="640" w:lineRule="exact"/>
        <w:ind w:firstLine="720" w:firstLineChars="200"/>
        <w:rPr>
          <w:rFonts w:ascii="仿宋_GB2312" w:eastAsia="仿宋_GB2312"/>
          <w:sz w:val="36"/>
          <w:szCs w:val="36"/>
        </w:rPr>
      </w:pPr>
    </w:p>
    <w:p>
      <w:pPr>
        <w:spacing w:line="640" w:lineRule="exact"/>
        <w:ind w:left="2158" w:leftChars="342" w:hanging="1440" w:hangingChars="400"/>
        <w:rPr>
          <w:rFonts w:ascii="仿宋_GB2312" w:eastAsia="仿宋_GB2312"/>
          <w:sz w:val="36"/>
          <w:szCs w:val="36"/>
        </w:rPr>
      </w:pPr>
      <w:r>
        <w:rPr>
          <w:rFonts w:hint="eastAsia" w:ascii="仿宋_GB2312" w:eastAsia="仿宋_GB2312"/>
          <w:sz w:val="36"/>
          <w:szCs w:val="36"/>
        </w:rPr>
        <w:t>附件：1.</w:t>
      </w:r>
      <w:r>
        <w:rPr>
          <w:rFonts w:hint="eastAsia" w:ascii="仿宋_GB2312" w:hAnsi="仿宋_GB2312" w:eastAsia="仿宋_GB2312" w:cs="仿宋_GB2312"/>
          <w:sz w:val="36"/>
          <w:szCs w:val="36"/>
        </w:rPr>
        <w:t>2019年阿拉尔经济技术开发区第</w:t>
      </w:r>
      <w:r>
        <w:rPr>
          <w:rFonts w:hint="eastAsia" w:ascii="仿宋_GB2312" w:hAnsi="仿宋_GB2312" w:eastAsia="仿宋_GB2312" w:cs="仿宋_GB2312"/>
          <w:sz w:val="36"/>
          <w:szCs w:val="36"/>
          <w:lang w:val="en-US" w:eastAsia="zh-CN"/>
        </w:rPr>
        <w:t>四</w:t>
      </w:r>
      <w:r>
        <w:rPr>
          <w:rFonts w:hint="eastAsia" w:ascii="仿宋_GB2312" w:hAnsi="仿宋_GB2312" w:eastAsia="仿宋_GB2312" w:cs="仿宋_GB2312"/>
          <w:sz w:val="36"/>
          <w:szCs w:val="36"/>
        </w:rPr>
        <w:t>次面向社会公开招聘工作人员职位表</w:t>
      </w:r>
    </w:p>
    <w:p>
      <w:pPr>
        <w:spacing w:line="640" w:lineRule="exact"/>
        <w:ind w:left="2155" w:leftChars="855" w:hanging="360" w:hangingChars="100"/>
        <w:rPr>
          <w:rFonts w:hint="eastAsia" w:ascii="仿宋_GB2312" w:eastAsia="仿宋_GB2312"/>
          <w:sz w:val="36"/>
          <w:szCs w:val="36"/>
        </w:rPr>
      </w:pPr>
      <w:r>
        <w:rPr>
          <w:rFonts w:hint="eastAsia" w:ascii="仿宋_GB2312" w:eastAsia="仿宋_GB2312"/>
          <w:sz w:val="36"/>
          <w:szCs w:val="36"/>
        </w:rPr>
        <w:t>2.阿拉尔经济技术开发区公开招聘工作人员报名登记表</w:t>
      </w:r>
    </w:p>
    <w:p>
      <w:pPr>
        <w:spacing w:line="640" w:lineRule="exact"/>
        <w:rPr>
          <w:rFonts w:ascii="仿宋_GB2312" w:eastAsia="仿宋_GB2312"/>
          <w:sz w:val="36"/>
          <w:szCs w:val="36"/>
        </w:rPr>
      </w:pPr>
    </w:p>
    <w:p>
      <w:pPr>
        <w:spacing w:line="640" w:lineRule="exact"/>
        <w:rPr>
          <w:rFonts w:ascii="仿宋_GB2312" w:eastAsia="仿宋_GB2312"/>
          <w:sz w:val="36"/>
          <w:szCs w:val="36"/>
        </w:rPr>
      </w:pPr>
    </w:p>
    <w:p>
      <w:pPr>
        <w:spacing w:line="640" w:lineRule="exact"/>
        <w:ind w:firstLine="720" w:firstLineChars="200"/>
        <w:rPr>
          <w:rFonts w:ascii="仿宋_GB2312" w:eastAsia="仿宋_GB2312"/>
          <w:sz w:val="36"/>
          <w:szCs w:val="36"/>
        </w:rPr>
      </w:pPr>
      <w:r>
        <w:rPr>
          <w:rFonts w:hint="eastAsia" w:ascii="仿宋_GB2312" w:eastAsia="仿宋_GB2312"/>
          <w:sz w:val="36"/>
          <w:szCs w:val="36"/>
        </w:rPr>
        <w:t xml:space="preserve">      </w:t>
      </w:r>
      <w:r>
        <w:rPr>
          <w:rFonts w:ascii="仿宋_GB2312" w:eastAsia="仿宋_GB2312"/>
          <w:sz w:val="36"/>
          <w:szCs w:val="36"/>
        </w:rPr>
        <w:t xml:space="preserve">    </w:t>
      </w:r>
      <w:r>
        <w:rPr>
          <w:rFonts w:hint="eastAsia" w:ascii="仿宋_GB2312" w:eastAsia="仿宋_GB2312"/>
          <w:sz w:val="36"/>
          <w:szCs w:val="36"/>
        </w:rPr>
        <w:t xml:space="preserve">    阿拉尔经济技术开发区管理</w:t>
      </w:r>
      <w:r>
        <w:rPr>
          <w:rFonts w:ascii="仿宋_GB2312" w:eastAsia="仿宋_GB2312"/>
          <w:sz w:val="36"/>
          <w:szCs w:val="36"/>
        </w:rPr>
        <w:t>委员会</w:t>
      </w:r>
    </w:p>
    <w:p>
      <w:pPr>
        <w:spacing w:line="640" w:lineRule="exact"/>
        <w:rPr>
          <w:rFonts w:ascii="仿宋_GB2312" w:eastAsia="仿宋_GB2312"/>
          <w:sz w:val="36"/>
          <w:szCs w:val="36"/>
        </w:rPr>
      </w:pPr>
      <w:r>
        <w:rPr>
          <w:rFonts w:hint="eastAsia" w:ascii="仿宋_GB2312" w:eastAsia="仿宋_GB2312"/>
          <w:sz w:val="36"/>
          <w:szCs w:val="36"/>
        </w:rPr>
        <w:t xml:space="preserve"> </w:t>
      </w:r>
      <w:r>
        <w:rPr>
          <w:rFonts w:ascii="仿宋_GB2312" w:eastAsia="仿宋_GB2312"/>
          <w:sz w:val="36"/>
          <w:szCs w:val="36"/>
        </w:rPr>
        <w:t xml:space="preserve">      </w:t>
      </w:r>
      <w:r>
        <w:rPr>
          <w:rFonts w:hint="eastAsia" w:ascii="仿宋_GB2312" w:eastAsia="仿宋_GB2312"/>
          <w:sz w:val="36"/>
          <w:szCs w:val="36"/>
        </w:rPr>
        <w:t xml:space="preserve">                   2019年</w:t>
      </w:r>
      <w:r>
        <w:rPr>
          <w:rFonts w:hint="eastAsia" w:ascii="仿宋_GB2312" w:eastAsia="仿宋_GB2312"/>
          <w:sz w:val="36"/>
          <w:szCs w:val="36"/>
          <w:lang w:val="en-US" w:eastAsia="zh-CN"/>
        </w:rPr>
        <w:t>8</w:t>
      </w:r>
      <w:r>
        <w:rPr>
          <w:rFonts w:hint="eastAsia" w:ascii="仿宋_GB2312" w:eastAsia="仿宋_GB2312"/>
          <w:sz w:val="36"/>
          <w:szCs w:val="36"/>
        </w:rPr>
        <w:t>月</w:t>
      </w:r>
      <w:r>
        <w:rPr>
          <w:rFonts w:hint="eastAsia" w:ascii="仿宋_GB2312" w:eastAsia="仿宋_GB2312"/>
          <w:sz w:val="36"/>
          <w:szCs w:val="36"/>
          <w:lang w:val="en-US" w:eastAsia="zh-CN"/>
        </w:rPr>
        <w:t>18</w:t>
      </w:r>
      <w:r>
        <w:rPr>
          <w:rFonts w:hint="eastAsia" w:ascii="仿宋_GB2312" w:eastAsia="仿宋_GB2312"/>
          <w:sz w:val="36"/>
          <w:szCs w:val="36"/>
        </w:rPr>
        <w:t>日</w:t>
      </w:r>
    </w:p>
    <w:p>
      <w:pPr>
        <w:spacing w:line="600" w:lineRule="exact"/>
        <w:rPr>
          <w:rFonts w:ascii="黑体" w:hAnsi="黑体" w:eastAsia="黑体" w:cs="黑体"/>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p>
      <w:pPr>
        <w:spacing w:line="640" w:lineRule="exact"/>
        <w:rPr>
          <w:rFonts w:ascii="黑体" w:hAnsi="黑体" w:eastAsia="黑体" w:cs="黑体"/>
          <w:sz w:val="36"/>
          <w:szCs w:val="36"/>
        </w:rPr>
      </w:pPr>
      <w:r>
        <w:rPr>
          <w:rFonts w:hint="eastAsia" w:ascii="黑体" w:hAnsi="黑体" w:eastAsia="黑体" w:cs="黑体"/>
          <w:sz w:val="36"/>
          <w:szCs w:val="36"/>
        </w:rPr>
        <w:t>附件1</w:t>
      </w:r>
    </w:p>
    <w:p>
      <w:pPr>
        <w:spacing w:line="640" w:lineRule="exact"/>
        <w:rPr>
          <w:rFonts w:ascii="黑体" w:hAnsi="黑体" w:eastAsia="黑体" w:cs="黑体"/>
          <w:sz w:val="32"/>
          <w:szCs w:val="32"/>
        </w:rPr>
      </w:pPr>
    </w:p>
    <w:tbl>
      <w:tblPr>
        <w:tblStyle w:val="4"/>
        <w:tblW w:w="15588" w:type="dxa"/>
        <w:tblInd w:w="0" w:type="dxa"/>
        <w:shd w:val="clear" w:color="auto" w:fill="auto"/>
        <w:tblLayout w:type="fixed"/>
        <w:tblCellMar>
          <w:top w:w="0" w:type="dxa"/>
          <w:left w:w="0" w:type="dxa"/>
          <w:bottom w:w="0" w:type="dxa"/>
          <w:right w:w="0" w:type="dxa"/>
        </w:tblCellMar>
      </w:tblPr>
      <w:tblGrid>
        <w:gridCol w:w="416"/>
        <w:gridCol w:w="799"/>
        <w:gridCol w:w="921"/>
        <w:gridCol w:w="922"/>
        <w:gridCol w:w="469"/>
        <w:gridCol w:w="608"/>
        <w:gridCol w:w="870"/>
        <w:gridCol w:w="990"/>
        <w:gridCol w:w="2763"/>
        <w:gridCol w:w="5547"/>
        <w:gridCol w:w="1283"/>
      </w:tblGrid>
      <w:tr>
        <w:tblPrEx>
          <w:shd w:val="clear" w:color="auto" w:fill="auto"/>
          <w:tblLayout w:type="fixed"/>
          <w:tblCellMar>
            <w:top w:w="0" w:type="dxa"/>
            <w:left w:w="0" w:type="dxa"/>
            <w:bottom w:w="0" w:type="dxa"/>
            <w:right w:w="0" w:type="dxa"/>
          </w:tblCellMar>
        </w:tblPrEx>
        <w:trPr>
          <w:trHeight w:val="1080" w:hRule="atLeast"/>
        </w:trPr>
        <w:tc>
          <w:tcPr>
            <w:tcW w:w="14305"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72"/>
                <w:szCs w:val="72"/>
                <w:u w:val="none"/>
              </w:rPr>
            </w:pPr>
            <w:r>
              <w:rPr>
                <w:rFonts w:hint="default" w:ascii="华文中宋" w:hAnsi="华文中宋" w:eastAsia="华文中宋" w:cs="华文中宋"/>
                <w:b/>
                <w:i w:val="0"/>
                <w:color w:val="000000"/>
                <w:kern w:val="0"/>
                <w:sz w:val="48"/>
                <w:szCs w:val="48"/>
                <w:u w:val="none"/>
                <w:lang w:val="en-US" w:eastAsia="zh-CN" w:bidi="ar"/>
              </w:rPr>
              <w:t>2019年阿拉尔经济技术</w:t>
            </w:r>
            <w:r>
              <w:rPr>
                <w:rFonts w:hint="eastAsia" w:ascii="华文中宋" w:hAnsi="华文中宋" w:eastAsia="华文中宋" w:cs="华文中宋"/>
                <w:b/>
                <w:i w:val="0"/>
                <w:color w:val="000000"/>
                <w:kern w:val="0"/>
                <w:sz w:val="48"/>
                <w:szCs w:val="48"/>
                <w:u w:val="none"/>
                <w:lang w:val="en-US" w:eastAsia="zh-CN" w:bidi="ar"/>
              </w:rPr>
              <w:t>开发区</w:t>
            </w:r>
            <w:r>
              <w:rPr>
                <w:rFonts w:hint="default" w:ascii="华文中宋" w:hAnsi="华文中宋" w:eastAsia="华文中宋" w:cs="华文中宋"/>
                <w:b/>
                <w:i w:val="0"/>
                <w:color w:val="000000"/>
                <w:kern w:val="0"/>
                <w:sz w:val="48"/>
                <w:szCs w:val="48"/>
                <w:u w:val="none"/>
                <w:lang w:val="en-US" w:eastAsia="zh-CN" w:bidi="ar"/>
              </w:rPr>
              <w:t>招聘职位简介表</w:t>
            </w:r>
          </w:p>
        </w:tc>
        <w:tc>
          <w:tcPr>
            <w:tcW w:w="1283"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华文中宋" w:hAnsi="华文中宋" w:eastAsia="华文中宋" w:cs="华文中宋"/>
                <w:b/>
                <w:i w:val="0"/>
                <w:color w:val="000000"/>
                <w:sz w:val="72"/>
                <w:szCs w:val="72"/>
                <w:u w:val="none"/>
              </w:rPr>
            </w:pPr>
          </w:p>
        </w:tc>
      </w:tr>
      <w:tr>
        <w:tblPrEx>
          <w:shd w:val="clear" w:color="auto" w:fill="auto"/>
          <w:tblLayout w:type="fixed"/>
          <w:tblCellMar>
            <w:top w:w="0" w:type="dxa"/>
            <w:left w:w="0" w:type="dxa"/>
            <w:bottom w:w="0" w:type="dxa"/>
            <w:right w:w="0" w:type="dxa"/>
          </w:tblCellMar>
        </w:tblPrEx>
        <w:trPr>
          <w:trHeight w:val="68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7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招聘单位</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招聘岗位</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人数</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专业要求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学历要求</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工作经历</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岗位职责</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综合办公室</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副主任</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不限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中共党员，具有3年及以上机关、企事业、团场等单位党政办公室相关工作经历；具备较强的文字功底以及综合沟通协调、组织管理能力（提供业绩证明）</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1、负责配合协助主任完成综合办公室工作。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2、负责办文、办会、政策研究、联络接待、信息宣传、政务公开、文明创建、绩效目标管理考核等相关事务。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3、负责机要、档案、保密、应急管理、后勤保障等工作。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4、负责纪律检查和行政监察、承担纪工委办公室工作。</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42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综合业务主办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具有2年及以上相关工作经历机关、企事业、团场等单位党政办公室相关工作经历；具备较强的文字功底以及综合沟通协调、组织管理能力,中共党员优先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1、协助部门正副职负责党务、非公党建、离退休干部、统战、民族宗教、人大政协联络等工作。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2、协助部门正副职负责工会、共青团、妇联等群团组织工作。</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4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具有2年及以上相关工作经历；中共党员优先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1、协助综合业务主办负责办文、办会、联络接待、信息宣传、政务公开、文明创建、绩效目标管理考核等相关事务。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2、协助综合业务主办负责机要、档案、保密、应急管理、后勤保障等工作。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3、协助综合业务主办负责纪律检查和行政监察、承担纪工委办公室工作。</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4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99"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综合业务主办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40</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会计与审计类、财政金融类</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具有2年及以上机关、企事业单位、团场、县（市、区）财政局国库、预算或基层财政所在编在岗财务工作经历。相关专业硕士及以上学历的，工作经历可放宽至1年。中共党员优先。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1、协助部门正副职贯彻执行国家财政、税收、宏观经济、政府采购等各项方针、政策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2、承担经开区各项财政收支管理的责任负责编制年度预算草案并组织执行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3、负责非税收入管理。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4、贯彻执行国库管理制度、国库集中收付制度。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5、负责国有资产管理工作；负责会计人员培训和管理</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4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9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不限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会计与审计类、财政金融类</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具有2年及以上机关、企事业单位、团场、县（市、区）财政局国库、预算或基层财政所在编在岗财务工作经历。相关专业硕士及以上学历的，工作经历可放宽至1年。</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1、负责协助综合业务主办内部审计工作，监督检查财税方针、政策、法律、法规的执行情况，检查反映财政收支管理中的重大问题。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2、协助综合业务主办负责机要、档案、保密、应急管理、后勤保障等工作。</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经济发展局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综合业务主办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具有2年及以上机关、企事业单位、团场、县（市、区）等单位经济相关工作经历，从事发改、工信、统计等相关工作经历的优先。相关专业硕士及以上学历的，工作经历可放宽至1年。中共党员优先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1、负责协助部门正副职编制经开区国民经济和社会发展规划、年度计划以及固定资产投资计划、产业发展、科技进步、工业和信息产业及中小企业发展规划并组织实施。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2、负责协助落实产业促进和扶持政策。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3、负责协助承担权限内投资项目审批、管理和批后监管工作。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4、协助负责经济运行情况的跟踪、监测和评估。</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60" w:hRule="atLeast"/>
        </w:trPr>
        <w:tc>
          <w:tcPr>
            <w:tcW w:w="4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99"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具有2年及以上机关、企事业单位、团场、县（市、区）等单位经济相关工作经历，从事发改、工信、统计等相关工作经历的优先。中共党员优先。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1、负责协助落实产业促进和扶持政策。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2、负责协助承担权限内投资项目审批、管理和批后监管工作。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3、协助负责经济运行情况的跟踪、监测和评估。</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60" w:hRule="atLeast"/>
        </w:trPr>
        <w:tc>
          <w:tcPr>
            <w:tcW w:w="4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社会发展局（1）人</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具有机关、企事业、团场等单位2年及以上相关工作经历；熟悉社会事务相关工作。中共党员优先。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1、负责人事人才、工资福利、社会保障、机构编制等工作。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2、贯彻落实劳动、人事争议调解仲裁制度和劳动关系政策，完善劳动关系协调机制，组织实施劳动监察及劳动者维权工作。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3、统筹建立覆盖经开区的社会保障体系。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4、负责信访、教育、卫生、计生工作。</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93" w:hRule="atLeast"/>
        </w:trPr>
        <w:tc>
          <w:tcPr>
            <w:tcW w:w="4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799"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人力资源局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（3人）</w:t>
            </w:r>
          </w:p>
        </w:tc>
        <w:tc>
          <w:tcPr>
            <w:tcW w:w="92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副局长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不限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具有机关、企事业、团场等单位3年及以上相关工作经历，熟悉招工落户工作。中共党员优先。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1、负责配合协助局长完成相关工作。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2、负责制定相关政策，提出招工落户目标任务。主要包括制定落户实施方案、配套管理办法、资金管理办法及相关制度。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3、负责招工落户工作具体落实，建立招工渠道和企业用工数据库。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4、宣传招工落户政策等。</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77"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综合业务主办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具有机关、企事业、团场等单位2年及以上相关工作经历，熟悉招工落户工作。中共党员优先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1、负责配合协助部门正副职完成相关工作。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2、负责协助制定相关政策，提出招工落户目标任务。主要包括制定落户实施方案、配套管理办法、资金管理办法及相关制度。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3、负责协助招工落户工作具体落实，建立招工渠道和企业用工数据库。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4、宣传招工落户政策等。</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1293"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具有机关、企事业、团场等单位2年及以上相关工作经历，熟悉招工落户工作。中共党员优先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1、负责招工落户工作具体落实，建立招工渠道和企业用工数据库。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2、宣传招工落户政策等。</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440" w:hRule="atLeast"/>
        </w:trPr>
        <w:tc>
          <w:tcPr>
            <w:tcW w:w="416"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12</w:t>
            </w:r>
          </w:p>
        </w:tc>
        <w:tc>
          <w:tcPr>
            <w:tcW w:w="799" w:type="dxa"/>
            <w:vMerge w:val="restart"/>
            <w:tcBorders>
              <w:top w:val="nil"/>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规划建设与环保局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（2人）</w:t>
            </w:r>
          </w:p>
        </w:tc>
        <w:tc>
          <w:tcPr>
            <w:tcW w:w="92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副局长</w:t>
            </w:r>
          </w:p>
        </w:tc>
        <w:tc>
          <w:tcPr>
            <w:tcW w:w="92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建筑工程类专业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环境工程类专业；具有3年及以上环境保护相关工作经历；具有机关、企事业单位管理岗工作经历；相关专业硕士及以上学历的，工作经历可放宽至1年</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1、负责配合协助局长完成相关工作。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2、负责经开区城镇规划的编制和实施工作，研究制定并实施建设、房产、环保、地震、绿化、市政、水务、文物等工作的管理办法。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3、根据上级水务、防汛、抗旱部门部署，处理水务、人防、防汛、抗旱日常工作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4、负责征地拆迁工作</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1720" w:hRule="atLeast"/>
        </w:trPr>
        <w:tc>
          <w:tcPr>
            <w:tcW w:w="4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13</w:t>
            </w:r>
          </w:p>
        </w:tc>
        <w:tc>
          <w:tcPr>
            <w:tcW w:w="79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环境保护类专业、建筑工程类专业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工程建设、规划类专业；具有2年及以上规划建设、工程管理等相关工作经历；具有机关、企事业单位管理岗工作经历；相关专业硕士及以上学历的，工作经历可放宽至1年。</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1、负责配合协助局长完成相关工作。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2、负责管理各项工程建设，负责市政公用设施、园林绿化、环境卫生等方面的建设与管理，协调配合土地管理工作。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3、贯彻执行环保法律、法规和政策，研究制订环境管理办法和环保措施。</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3460" w:hRule="atLeast"/>
        </w:trPr>
        <w:tc>
          <w:tcPr>
            <w:tcW w:w="416"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14</w:t>
            </w:r>
          </w:p>
        </w:tc>
        <w:tc>
          <w:tcPr>
            <w:tcW w:w="799"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安全生产监督管理局（3人）</w:t>
            </w:r>
          </w:p>
        </w:tc>
        <w:tc>
          <w:tcPr>
            <w:tcW w:w="92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副局长</w:t>
            </w:r>
          </w:p>
        </w:tc>
        <w:tc>
          <w:tcPr>
            <w:tcW w:w="922"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具有3年及以上安全生产、综治维稳等工作经历；具有机关、企事业单位管理岗工作经历；中共党员优先。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1、负责配合协助局长完成相关工作。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2、负责经开区范围内的安全生产监督管理、社会治安综合治理、司法调解和维护社会稳定工作。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3、监督检查生产经营单位维护稳定相关措施落实和从业人员安全生产技术培训情况。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4、监督检查生产经营单位主要负责人、安全管理人员和特种作业人员的安全资格任职情况。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5、组织开展社会稳定、安全生产宣传教育工作；指导安全生产科技研究和技术推广工作，推行质量安全标准化管理。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6、负责行政综合执法和民兵、人民武装工作。</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28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15</w:t>
            </w: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化工类为主、安全工程类、机械类、电气类为辅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具有2年及以上安全生产、综治维稳等工作经历；具有机关、企事业单位管理岗工作经历；相关专业硕士及以上学历的，工作经历可放宽至1年；中共党员优先。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1、负责配合经开区范围内的安全生产监督管理、社会治安综合治理、司法调解和维护社会稳定工作。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2、配合监督检查生产经营单位维护稳定相关措施落实和从业人员安全生产技术培训情况。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3、配合组织开展社会稳定、安全生产宣传教育工作；指导安全生产科技研究和技术推广工作，推行质量安全标准化管理。</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264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16</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行政审批与投资服务局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副局长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具有3年及以上工业企业生产要素供应保障等相关工作经历；具有机关、企事业单位管理岗工作经历；中共党员优先。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1、负责配合协助局长完成相关工作。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2、负责经开区所有行政审批事项的集中统一办理工作，实行“一站式审批，一条龙服务”，办事不出区。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3、拟定行政审批和服务事项流程优化办法。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4、负责行政审批服务平台综合功能、行政服务体系的信息化建设和管理，协调相关部门承担事中事后监管。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5、为投资者提供生产要素配套和其他各类服务，协助办理或代理代办有关手续。</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r>
        <w:tblPrEx>
          <w:shd w:val="clear" w:color="auto" w:fill="auto"/>
          <w:tblLayout w:type="fixed"/>
          <w:tblCellMar>
            <w:top w:w="0" w:type="dxa"/>
            <w:left w:w="0" w:type="dxa"/>
            <w:bottom w:w="0" w:type="dxa"/>
            <w:right w:w="0" w:type="dxa"/>
          </w:tblCellMar>
        </w:tblPrEx>
        <w:trPr>
          <w:trHeight w:val="320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17</w:t>
            </w: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主办</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35周岁以下</w:t>
            </w:r>
          </w:p>
        </w:tc>
        <w:tc>
          <w:tcPr>
            <w:tcW w:w="4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不限专业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本科及以上学历</w:t>
            </w:r>
          </w:p>
        </w:tc>
        <w:tc>
          <w:tcPr>
            <w:tcW w:w="2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具有2年及以上工业企业生产要素供应保障等相关工作经历；具有机关、企事业单位管理岗工作经历；中共党员优先。</w:t>
            </w:r>
          </w:p>
        </w:tc>
        <w:tc>
          <w:tcPr>
            <w:tcW w:w="5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1、负责配合协助局长完成相关工作。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2、负责经开区所有行政审批事项的集中统一办理工作，实行“一站式审批，一条龙服务”，办事不出区。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3、拟定行政审批和服务事项流程优化办法。</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4、负责行政审批服务平台综合功能、行政服务体系的信息化建设和管理，协调相关部门承担事中事后监管。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5、为投资者提供生产要素配套和其他各类服务，协助办理或代理代办有关手续。</w:t>
            </w:r>
          </w:p>
        </w:tc>
        <w:tc>
          <w:tcPr>
            <w:tcW w:w="1283"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32"/>
                <w:szCs w:val="32"/>
                <w:u w:val="none"/>
              </w:rPr>
            </w:pPr>
          </w:p>
        </w:tc>
      </w:tr>
    </w:tbl>
    <w:p>
      <w:pPr>
        <w:spacing w:line="640" w:lineRule="exact"/>
        <w:rPr>
          <w:rFonts w:ascii="黑体" w:hAnsi="黑体" w:eastAsia="黑体" w:cs="黑体"/>
          <w:sz w:val="32"/>
          <w:szCs w:val="32"/>
        </w:rPr>
        <w:sectPr>
          <w:pgSz w:w="16838" w:h="11906" w:orient="landscape"/>
          <w:pgMar w:top="1587" w:right="1701" w:bottom="1531" w:left="1644" w:header="851" w:footer="992" w:gutter="0"/>
          <w:pgNumType w:fmt="numberInDash"/>
          <w:cols w:space="720" w:num="1"/>
          <w:docGrid w:type="lines" w:linePitch="312" w:charSpace="0"/>
        </w:sectPr>
      </w:pPr>
    </w:p>
    <w:tbl>
      <w:tblPr>
        <w:tblStyle w:val="4"/>
        <w:tblW w:w="8640" w:type="dxa"/>
        <w:tblInd w:w="0" w:type="dxa"/>
        <w:tblLayout w:type="fixed"/>
        <w:tblCellMar>
          <w:top w:w="15" w:type="dxa"/>
          <w:left w:w="15" w:type="dxa"/>
          <w:bottom w:w="15" w:type="dxa"/>
          <w:right w:w="15" w:type="dxa"/>
        </w:tblCellMar>
      </w:tblPr>
      <w:tblGrid>
        <w:gridCol w:w="590"/>
        <w:gridCol w:w="826"/>
        <w:gridCol w:w="932"/>
        <w:gridCol w:w="1164"/>
        <w:gridCol w:w="1040"/>
        <w:gridCol w:w="1296"/>
        <w:gridCol w:w="1027"/>
        <w:gridCol w:w="1642"/>
        <w:gridCol w:w="123"/>
      </w:tblGrid>
      <w:tr>
        <w:tblPrEx>
          <w:tblLayout w:type="fixed"/>
          <w:tblCellMar>
            <w:top w:w="15" w:type="dxa"/>
            <w:left w:w="15" w:type="dxa"/>
            <w:bottom w:w="15" w:type="dxa"/>
            <w:right w:w="15" w:type="dxa"/>
          </w:tblCellMar>
        </w:tblPrEx>
        <w:trPr>
          <w:trHeight w:val="570" w:hRule="atLeast"/>
        </w:trPr>
        <w:tc>
          <w:tcPr>
            <w:tcW w:w="1416" w:type="dxa"/>
            <w:gridSpan w:val="2"/>
            <w:shd w:val="clear" w:color="auto" w:fill="auto"/>
            <w:vAlign w:val="center"/>
          </w:tcPr>
          <w:p>
            <w:r>
              <w:rPr>
                <w:rFonts w:hint="eastAsia" w:ascii="黑体" w:hAnsi="黑体" w:eastAsia="黑体" w:cs="黑体"/>
                <w:sz w:val="36"/>
                <w:szCs w:val="36"/>
              </w:rPr>
              <w:t>附件2</w:t>
            </w:r>
          </w:p>
        </w:tc>
        <w:tc>
          <w:tcPr>
            <w:tcW w:w="932" w:type="dxa"/>
            <w:shd w:val="clear" w:color="auto" w:fill="auto"/>
            <w:vAlign w:val="center"/>
          </w:tcPr>
          <w:p/>
        </w:tc>
        <w:tc>
          <w:tcPr>
            <w:tcW w:w="1164" w:type="dxa"/>
            <w:shd w:val="clear" w:color="auto" w:fill="auto"/>
            <w:vAlign w:val="center"/>
          </w:tcPr>
          <w:p/>
        </w:tc>
        <w:tc>
          <w:tcPr>
            <w:tcW w:w="1040" w:type="dxa"/>
            <w:shd w:val="clear" w:color="auto" w:fill="auto"/>
            <w:vAlign w:val="center"/>
          </w:tcPr>
          <w:p/>
        </w:tc>
        <w:tc>
          <w:tcPr>
            <w:tcW w:w="1296" w:type="dxa"/>
            <w:shd w:val="clear" w:color="auto" w:fill="auto"/>
            <w:vAlign w:val="center"/>
          </w:tcPr>
          <w:p/>
        </w:tc>
        <w:tc>
          <w:tcPr>
            <w:tcW w:w="1027" w:type="dxa"/>
            <w:shd w:val="clear" w:color="auto" w:fill="auto"/>
            <w:vAlign w:val="center"/>
          </w:tcPr>
          <w:p/>
        </w:tc>
        <w:tc>
          <w:tcPr>
            <w:tcW w:w="1642" w:type="dxa"/>
            <w:shd w:val="clear" w:color="auto" w:fill="auto"/>
            <w:vAlign w:val="center"/>
          </w:tcPr>
          <w:p/>
        </w:tc>
        <w:tc>
          <w:tcPr>
            <w:tcW w:w="123" w:type="dxa"/>
            <w:shd w:val="clear" w:color="auto" w:fill="auto"/>
            <w:vAlign w:val="center"/>
          </w:tcPr>
          <w:p/>
        </w:tc>
      </w:tr>
      <w:tr>
        <w:tblPrEx>
          <w:tblLayout w:type="fixed"/>
          <w:tblCellMar>
            <w:top w:w="15" w:type="dxa"/>
            <w:left w:w="15" w:type="dxa"/>
            <w:bottom w:w="15" w:type="dxa"/>
            <w:right w:w="15" w:type="dxa"/>
          </w:tblCellMar>
        </w:tblPrEx>
        <w:trPr>
          <w:trHeight w:val="582" w:hRule="atLeast"/>
        </w:trPr>
        <w:tc>
          <w:tcPr>
            <w:tcW w:w="8640" w:type="dxa"/>
            <w:gridSpan w:val="9"/>
            <w:shd w:val="clear" w:color="auto" w:fill="auto"/>
            <w:vAlign w:val="center"/>
          </w:tcPr>
          <w:p>
            <w:pPr>
              <w:jc w:val="center"/>
            </w:pPr>
            <w:r>
              <w:rPr>
                <w:rFonts w:hint="eastAsia" w:ascii="方正小标宋简体" w:hAnsi="方正小标宋简体" w:eastAsia="方正小标宋简体" w:cs="方正小标宋简体"/>
                <w:sz w:val="36"/>
                <w:szCs w:val="36"/>
              </w:rPr>
              <w:t>阿拉尔经济技术开发区公开招聘工作人员报名登记表</w:t>
            </w:r>
          </w:p>
        </w:tc>
      </w:tr>
      <w:tr>
        <w:tblPrEx>
          <w:tblLayout w:type="fixed"/>
          <w:tblCellMar>
            <w:top w:w="15" w:type="dxa"/>
            <w:left w:w="15" w:type="dxa"/>
            <w:bottom w:w="15" w:type="dxa"/>
            <w:right w:w="15" w:type="dxa"/>
          </w:tblCellMar>
        </w:tblPrEx>
        <w:trPr>
          <w:trHeight w:val="282" w:hRule="atLeast"/>
        </w:trPr>
        <w:tc>
          <w:tcPr>
            <w:tcW w:w="3512" w:type="dxa"/>
            <w:gridSpan w:val="4"/>
            <w:shd w:val="clear" w:color="auto" w:fill="auto"/>
            <w:vAlign w:val="center"/>
          </w:tcPr>
          <w:p>
            <w:r>
              <w:rPr>
                <w:rFonts w:hint="eastAsia"/>
              </w:rPr>
              <w:t>报名序号:</w:t>
            </w:r>
          </w:p>
        </w:tc>
        <w:tc>
          <w:tcPr>
            <w:tcW w:w="5128" w:type="dxa"/>
            <w:gridSpan w:val="5"/>
            <w:shd w:val="clear" w:color="auto" w:fill="auto"/>
            <w:vAlign w:val="center"/>
          </w:tcPr>
          <w:p>
            <w:r>
              <w:rPr>
                <w:rFonts w:hint="eastAsia"/>
              </w:rPr>
              <w:t xml:space="preserve">         填报时间:      年   月   日</w:t>
            </w:r>
          </w:p>
        </w:tc>
      </w:tr>
      <w:tr>
        <w:tblPrEx>
          <w:tblLayout w:type="fixed"/>
          <w:tblCellMar>
            <w:top w:w="15" w:type="dxa"/>
            <w:left w:w="15" w:type="dxa"/>
            <w:bottom w:w="15" w:type="dxa"/>
            <w:right w:w="15" w:type="dxa"/>
          </w:tblCellMar>
        </w:tblPrEx>
        <w:trPr>
          <w:trHeight w:val="453"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报考职位代码</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报考职位名称</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330"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姓   名</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性  别</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族  别</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照  片</w:t>
            </w:r>
          </w:p>
        </w:tc>
      </w:tr>
      <w:tr>
        <w:tblPrEx>
          <w:tblLayout w:type="fixed"/>
          <w:tblCellMar>
            <w:top w:w="15" w:type="dxa"/>
            <w:left w:w="15" w:type="dxa"/>
            <w:bottom w:w="15" w:type="dxa"/>
            <w:right w:w="15" w:type="dxa"/>
          </w:tblCellMar>
        </w:tblPrEx>
        <w:trPr>
          <w:trHeight w:val="240"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身份证号码</w:t>
            </w:r>
          </w:p>
        </w:tc>
        <w:tc>
          <w:tcPr>
            <w:tcW w:w="54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458"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出生年月</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政治面貌    入党时间</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学  历</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297"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专    业</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毕业时间</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340"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毕业院校</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参加工作时间</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281"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学位或职称</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2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评 聘 时 间</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418"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基层工作年限</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其他条件</w:t>
            </w:r>
          </w:p>
        </w:tc>
        <w:tc>
          <w:tcPr>
            <w:tcW w:w="51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254"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现工作单位</w:t>
            </w:r>
          </w:p>
        </w:tc>
        <w:tc>
          <w:tcPr>
            <w:tcW w:w="44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办公电话</w:t>
            </w:r>
          </w:p>
        </w:tc>
        <w:tc>
          <w:tcPr>
            <w:tcW w:w="1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354"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联系方式</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地址:</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邮编</w:t>
            </w:r>
          </w:p>
        </w:tc>
        <w:tc>
          <w:tcPr>
            <w:tcW w:w="1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242"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手机</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电话</w:t>
            </w:r>
          </w:p>
        </w:tc>
        <w:tc>
          <w:tcPr>
            <w:tcW w:w="4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r>
      <w:tr>
        <w:tblPrEx>
          <w:tblLayout w:type="fixed"/>
          <w:tblCellMar>
            <w:top w:w="15" w:type="dxa"/>
            <w:left w:w="15" w:type="dxa"/>
            <w:bottom w:w="15" w:type="dxa"/>
            <w:right w:w="15" w:type="dxa"/>
          </w:tblCellMar>
        </w:tblPrEx>
        <w:trPr>
          <w:trHeight w:val="3074"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个人简 历</w:t>
            </w:r>
          </w:p>
        </w:tc>
        <w:tc>
          <w:tcPr>
            <w:tcW w:w="8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Layout w:type="fixed"/>
          <w:tblCellMar>
            <w:top w:w="15" w:type="dxa"/>
            <w:left w:w="15" w:type="dxa"/>
            <w:bottom w:w="15" w:type="dxa"/>
            <w:right w:w="15" w:type="dxa"/>
          </w:tblCellMar>
        </w:tblPrEx>
        <w:trPr>
          <w:trHeight w:val="1128"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家庭主要社会关 系</w:t>
            </w:r>
          </w:p>
        </w:tc>
        <w:tc>
          <w:tcPr>
            <w:tcW w:w="8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Layout w:type="fixed"/>
          <w:tblCellMar>
            <w:top w:w="15" w:type="dxa"/>
            <w:left w:w="15" w:type="dxa"/>
            <w:bottom w:w="15" w:type="dxa"/>
            <w:right w:w="15" w:type="dxa"/>
          </w:tblCellMar>
        </w:tblPrEx>
        <w:trPr>
          <w:trHeight w:val="1112"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20" w:firstLineChars="200"/>
            </w:pPr>
            <w:r>
              <w:rPr>
                <w:rFonts w:hint="eastAsia"/>
              </w:rPr>
              <w:t>承诺书</w:t>
            </w:r>
          </w:p>
        </w:tc>
        <w:tc>
          <w:tcPr>
            <w:tcW w:w="8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本人承诺：本表信息与本人实际信息一致，且全部属实。本人符合招考公告规定的所有条件以及报考职位的所有资格要求。如不符合，本人愿意承担由此造成的一切后果。</w:t>
            </w:r>
            <w:r>
              <w:rPr>
                <w:rFonts w:hint="eastAsia"/>
              </w:rPr>
              <w:br w:type="textWrapping"/>
            </w:r>
            <w:r>
              <w:rPr>
                <w:rFonts w:hint="eastAsia"/>
              </w:rPr>
              <w:t xml:space="preserve">                                             承诺人：＿＿＿＿＿＿＿＿     </w:t>
            </w:r>
            <w:r>
              <w:rPr>
                <w:rFonts w:hint="eastAsia"/>
              </w:rPr>
              <w:br w:type="textWrapping"/>
            </w:r>
            <w:r>
              <w:rPr>
                <w:rFonts w:hint="eastAsia"/>
              </w:rPr>
              <w:t xml:space="preserve">                                             日  期：   年   月   日                                </w:t>
            </w:r>
          </w:p>
        </w:tc>
      </w:tr>
      <w:tr>
        <w:tblPrEx>
          <w:tblLayout w:type="fixed"/>
          <w:tblCellMar>
            <w:top w:w="15" w:type="dxa"/>
            <w:left w:w="15" w:type="dxa"/>
            <w:bottom w:w="15" w:type="dxa"/>
            <w:right w:w="15" w:type="dxa"/>
          </w:tblCellMar>
        </w:tblPrEx>
        <w:trPr>
          <w:trHeight w:val="781"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资格审查意 见</w:t>
            </w:r>
          </w:p>
        </w:tc>
        <w:tc>
          <w:tcPr>
            <w:tcW w:w="8050" w:type="dxa"/>
            <w:gridSpan w:val="8"/>
            <w:tcBorders>
              <w:top w:val="single" w:color="000000" w:sz="4" w:space="0"/>
              <w:left w:val="single" w:color="000000" w:sz="4" w:space="0"/>
              <w:bottom w:val="single" w:color="000000" w:sz="4" w:space="0"/>
              <w:right w:val="single" w:color="000000" w:sz="4" w:space="0"/>
            </w:tcBorders>
            <w:shd w:val="clear" w:color="auto" w:fill="auto"/>
            <w:vAlign w:val="bottom"/>
          </w:tcPr>
          <w:p>
            <w:r>
              <w:rPr>
                <w:rFonts w:hint="eastAsia"/>
              </w:rPr>
              <w:t>审查人：                                          年   月   日</w:t>
            </w:r>
          </w:p>
        </w:tc>
      </w:tr>
      <w:tr>
        <w:tblPrEx>
          <w:tblLayout w:type="fixed"/>
          <w:tblCellMar>
            <w:top w:w="15" w:type="dxa"/>
            <w:left w:w="15" w:type="dxa"/>
            <w:bottom w:w="15" w:type="dxa"/>
            <w:right w:w="15" w:type="dxa"/>
          </w:tblCellMar>
        </w:tblPrEx>
        <w:trPr>
          <w:trHeight w:val="418"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r>
              <w:rPr>
                <w:rFonts w:hint="eastAsia"/>
              </w:rPr>
              <w:t>注备</w:t>
            </w:r>
          </w:p>
        </w:tc>
        <w:tc>
          <w:tcPr>
            <w:tcW w:w="80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tc>
      </w:tr>
    </w:tbl>
    <w:p>
      <w:pPr>
        <w:tabs>
          <w:tab w:val="left" w:pos="2541"/>
        </w:tabs>
        <w:jc w:val="left"/>
        <w:rPr>
          <w:rFonts w:hint="eastAsia" w:ascii="方正小标宋简体" w:hAnsi="方正小标宋简体" w:eastAsia="方正小标宋简体" w:cs="方正小标宋简体"/>
          <w:sz w:val="36"/>
          <w:szCs w:val="36"/>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59264;mso-width-relative:page;mso-height-relative:page;" filled="f" stroked="f" coordsize="21600,21600" o:gfxdata="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zfL7dQAAAAIAQAADwAAAAAA&#10;AAABACAAAAAiAAAAZHJzL2Rvd25yZXYueG1sUEsBAhQAFAAAAAgAh07iQOB0OAylAQAAPwMAAA4A&#10;AAAAAAAAAQAgAAAAIwEAAGRycy9lMm9Eb2MueG1sUEsFBgAAAAAGAAYAWQEAADoFA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p>
                          <w:pPr>
                            <w:pStyle w:val="2"/>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2"/>
                    </w:pPr>
                  </w:p>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8F"/>
    <w:rsid w:val="00017D47"/>
    <w:rsid w:val="00166BCE"/>
    <w:rsid w:val="00320FE5"/>
    <w:rsid w:val="003B5C5D"/>
    <w:rsid w:val="0046083E"/>
    <w:rsid w:val="00515B6D"/>
    <w:rsid w:val="005E2053"/>
    <w:rsid w:val="00787CAD"/>
    <w:rsid w:val="008F0A8A"/>
    <w:rsid w:val="00A32875"/>
    <w:rsid w:val="00B318CF"/>
    <w:rsid w:val="00C5073F"/>
    <w:rsid w:val="00C959EC"/>
    <w:rsid w:val="00E3148F"/>
    <w:rsid w:val="00F021B5"/>
    <w:rsid w:val="00F0399A"/>
    <w:rsid w:val="01131D4C"/>
    <w:rsid w:val="018150AA"/>
    <w:rsid w:val="01B15E23"/>
    <w:rsid w:val="027F1034"/>
    <w:rsid w:val="02986AEE"/>
    <w:rsid w:val="038639CC"/>
    <w:rsid w:val="038B595B"/>
    <w:rsid w:val="05734749"/>
    <w:rsid w:val="05AF6225"/>
    <w:rsid w:val="062049C3"/>
    <w:rsid w:val="063B2A82"/>
    <w:rsid w:val="08D21B34"/>
    <w:rsid w:val="09C71139"/>
    <w:rsid w:val="09E67DF2"/>
    <w:rsid w:val="0B20297D"/>
    <w:rsid w:val="0B515D50"/>
    <w:rsid w:val="0C9D06E4"/>
    <w:rsid w:val="0CA77BDA"/>
    <w:rsid w:val="0CDC2016"/>
    <w:rsid w:val="0D1B361B"/>
    <w:rsid w:val="0EDF4733"/>
    <w:rsid w:val="0FA12EC0"/>
    <w:rsid w:val="0FFF70FE"/>
    <w:rsid w:val="10B6156E"/>
    <w:rsid w:val="121C1185"/>
    <w:rsid w:val="140B32F3"/>
    <w:rsid w:val="14703E79"/>
    <w:rsid w:val="14F11A86"/>
    <w:rsid w:val="16B42AED"/>
    <w:rsid w:val="17F42825"/>
    <w:rsid w:val="1893409A"/>
    <w:rsid w:val="198061BB"/>
    <w:rsid w:val="1C3A273F"/>
    <w:rsid w:val="1F64785C"/>
    <w:rsid w:val="1F844DE5"/>
    <w:rsid w:val="246420C3"/>
    <w:rsid w:val="265B53DA"/>
    <w:rsid w:val="29082839"/>
    <w:rsid w:val="2980357B"/>
    <w:rsid w:val="29C621A4"/>
    <w:rsid w:val="29F077DA"/>
    <w:rsid w:val="2A0726CE"/>
    <w:rsid w:val="2A686AFD"/>
    <w:rsid w:val="2C472A69"/>
    <w:rsid w:val="2CAE403E"/>
    <w:rsid w:val="309B3998"/>
    <w:rsid w:val="31F95FF4"/>
    <w:rsid w:val="345B3EA1"/>
    <w:rsid w:val="34A1646F"/>
    <w:rsid w:val="34B2552D"/>
    <w:rsid w:val="35404531"/>
    <w:rsid w:val="394657F4"/>
    <w:rsid w:val="3AA458CC"/>
    <w:rsid w:val="3BD048C5"/>
    <w:rsid w:val="3BFA5467"/>
    <w:rsid w:val="3D2E4212"/>
    <w:rsid w:val="3EBC6AB8"/>
    <w:rsid w:val="3EEF24A4"/>
    <w:rsid w:val="3F8F7F02"/>
    <w:rsid w:val="410F2C3D"/>
    <w:rsid w:val="413C3854"/>
    <w:rsid w:val="41B6091F"/>
    <w:rsid w:val="44150777"/>
    <w:rsid w:val="44421DB2"/>
    <w:rsid w:val="45D323A5"/>
    <w:rsid w:val="46353089"/>
    <w:rsid w:val="478E4D9B"/>
    <w:rsid w:val="47BB73C6"/>
    <w:rsid w:val="48AB7677"/>
    <w:rsid w:val="49E71EFC"/>
    <w:rsid w:val="4A5202B9"/>
    <w:rsid w:val="4C6E6166"/>
    <w:rsid w:val="4CFB70AB"/>
    <w:rsid w:val="500D3C4F"/>
    <w:rsid w:val="506037AA"/>
    <w:rsid w:val="50871365"/>
    <w:rsid w:val="50A52C40"/>
    <w:rsid w:val="5152708C"/>
    <w:rsid w:val="530543C3"/>
    <w:rsid w:val="53FB7F9E"/>
    <w:rsid w:val="541F7102"/>
    <w:rsid w:val="54DE5B2B"/>
    <w:rsid w:val="54EB5F12"/>
    <w:rsid w:val="56E72803"/>
    <w:rsid w:val="588D343C"/>
    <w:rsid w:val="58E368F4"/>
    <w:rsid w:val="593B5037"/>
    <w:rsid w:val="5A8E1CF7"/>
    <w:rsid w:val="5A93529D"/>
    <w:rsid w:val="5BDC38EC"/>
    <w:rsid w:val="5E0172EB"/>
    <w:rsid w:val="5E78599A"/>
    <w:rsid w:val="5EA4608E"/>
    <w:rsid w:val="60205FCD"/>
    <w:rsid w:val="63981378"/>
    <w:rsid w:val="63F002D2"/>
    <w:rsid w:val="65E11323"/>
    <w:rsid w:val="65E54DFD"/>
    <w:rsid w:val="66C406C7"/>
    <w:rsid w:val="6B231172"/>
    <w:rsid w:val="6BA41271"/>
    <w:rsid w:val="6CAE37F7"/>
    <w:rsid w:val="6E9B553D"/>
    <w:rsid w:val="6EFD19D0"/>
    <w:rsid w:val="72D94EF7"/>
    <w:rsid w:val="73197013"/>
    <w:rsid w:val="732A183B"/>
    <w:rsid w:val="73643952"/>
    <w:rsid w:val="76486A20"/>
    <w:rsid w:val="781A6621"/>
    <w:rsid w:val="78A7755B"/>
    <w:rsid w:val="79B6552F"/>
    <w:rsid w:val="79F033C2"/>
    <w:rsid w:val="7B903983"/>
    <w:rsid w:val="7C631F9A"/>
    <w:rsid w:val="7D221947"/>
    <w:rsid w:val="7DD73F13"/>
    <w:rsid w:val="7F4B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723</Words>
  <Characters>4125</Characters>
  <Lines>34</Lines>
  <Paragraphs>9</Paragraphs>
  <TotalTime>41</TotalTime>
  <ScaleCrop>false</ScaleCrop>
  <LinksUpToDate>false</LinksUpToDate>
  <CharactersWithSpaces>4839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2019-08-16T11:24:00Z</cp:lastPrinted>
  <dcterms:modified xsi:type="dcterms:W3CDTF">2019-08-19T04:37:37Z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