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401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40"/>
          <w:szCs w:val="40"/>
          <w:shd w:val="clear" w:fill="FFFFFF"/>
        </w:rPr>
        <w:t>梧州市住房公积金管理中心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2"/>
          <w:szCs w:val="22"/>
          <w:bdr w:val="none" w:color="auto" w:sz="0" w:space="0"/>
          <w:shd w:val="clear" w:fill="FFFFFF"/>
        </w:rPr>
        <w:t>招聘岗位及专业要求 </w:t>
      </w:r>
    </w:p>
    <w:bookmarkEnd w:id="0"/>
    <w:tbl>
      <w:tblPr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741"/>
        <w:gridCol w:w="2361"/>
        <w:gridCol w:w="813"/>
        <w:gridCol w:w="1794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74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招聘部门</w:t>
            </w:r>
          </w:p>
        </w:tc>
        <w:tc>
          <w:tcPr>
            <w:tcW w:w="236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8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79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226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市本级</w:t>
            </w:r>
          </w:p>
        </w:tc>
        <w:tc>
          <w:tcPr>
            <w:tcW w:w="236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35周岁以下（1984年8月7日后出生）</w:t>
            </w:r>
          </w:p>
        </w:tc>
        <w:tc>
          <w:tcPr>
            <w:tcW w:w="8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79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会计、财务、审计、金融、经济专业</w:t>
            </w:r>
          </w:p>
        </w:tc>
        <w:tc>
          <w:tcPr>
            <w:tcW w:w="226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能熟练使用Word、Excel等办公软件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藤县管理部</w:t>
            </w:r>
          </w:p>
        </w:tc>
        <w:tc>
          <w:tcPr>
            <w:tcW w:w="236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35周岁以下（1984年8月7日后出生）</w:t>
            </w:r>
          </w:p>
        </w:tc>
        <w:tc>
          <w:tcPr>
            <w:tcW w:w="8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79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会计、财务、审计、金融、经济专业</w:t>
            </w:r>
          </w:p>
        </w:tc>
        <w:tc>
          <w:tcPr>
            <w:tcW w:w="226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能熟练使用Word、Excel等办公软件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70897"/>
    <w:rsid w:val="57670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2019-08-12T04:23:00Z</dcterms:created>
  <dc:creator>ASUS</dc:creator>
  <cp:lastModifiedBy>ASUS</cp:lastModifiedBy>
  <dcterms:modified xsi:type="dcterms:W3CDTF">2019-08-12T04:23:51Z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