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43"/>
          <w:szCs w:val="43"/>
          <w:bdr w:val="none" w:color="auto" w:sz="0" w:space="0"/>
        </w:rPr>
        <w:t>文成广播新闻主播面试内容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、播稿件（分值占比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40%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、时间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6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根据考官指定的新闻稿件进行播报。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2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、自备稿件一篇（分值占比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30%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、时间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自备稿件体裁可以为诗歌、散文、评论、故事等。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645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3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、现场录音报道（分值占比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15%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、时间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8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根据考官题目模拟现场录音报道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4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、即兴述评（分值占比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15%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、时间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8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分钟）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根据考官题目进行现场述评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24"/>
          <w:szCs w:val="24"/>
          <w:bdr w:val="none" w:color="auto" w:sz="0" w:space="0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94B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2019-07-31T07:57:45Z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