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76" w:beforeAutospacing="0" w:afterAutospacing="0" w:line="300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376" w:beforeAutospacing="0" w:afterAutospacing="0" w:line="300" w:lineRule="atLeast"/>
        <w:jc w:val="center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厦门海洋职业技术学院引进人才待遇一览表</w:t>
      </w:r>
    </w:p>
    <w:tbl>
      <w:tblPr>
        <w:tblStyle w:val="3"/>
        <w:tblW w:w="14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121"/>
        <w:gridCol w:w="2012"/>
        <w:gridCol w:w="2965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11" w:type="dxa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121" w:type="dxa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科研启动费</w:t>
            </w:r>
          </w:p>
        </w:tc>
        <w:tc>
          <w:tcPr>
            <w:tcW w:w="2012" w:type="dxa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2965" w:type="dxa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过渡房或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租金补贴</w:t>
            </w:r>
          </w:p>
        </w:tc>
        <w:tc>
          <w:tcPr>
            <w:tcW w:w="4715" w:type="dxa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1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领军人才</w:t>
            </w:r>
          </w:p>
        </w:tc>
        <w:tc>
          <w:tcPr>
            <w:tcW w:w="7098" w:type="dxa"/>
            <w:gridSpan w:val="3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  <w:tc>
          <w:tcPr>
            <w:tcW w:w="4715" w:type="dxa"/>
            <w:vMerge w:val="restart"/>
          </w:tcPr>
          <w:p>
            <w:pPr>
              <w:pStyle w:val="2"/>
              <w:widowControl/>
              <w:spacing w:beforeAutospacing="0" w:afterAutospacing="0" w:line="300" w:lineRule="atLeast"/>
              <w:ind w:firstLine="48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学院购房补贴的</w:t>
            </w:r>
            <w:r>
              <w:rPr>
                <w:rFonts w:ascii="宋体" w:hAnsi="宋体" w:cs="宋体"/>
              </w:rPr>
              <w:t>25%</w:t>
            </w:r>
            <w:r>
              <w:rPr>
                <w:rFonts w:hint="eastAsia" w:ascii="宋体" w:hAnsi="宋体" w:cs="宋体"/>
              </w:rPr>
              <w:t>作为安家费，在引进人才报到时一次性发放。</w:t>
            </w:r>
          </w:p>
          <w:p>
            <w:pPr>
              <w:pStyle w:val="2"/>
              <w:widowControl/>
              <w:spacing w:beforeAutospacing="0" w:afterAutospacing="0" w:line="300" w:lineRule="atLeast"/>
              <w:ind w:firstLine="48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引进人才入选省市及学院各类人才计划，学院将给予相应津贴和配套，如入选福建省“闽江学者奖励计划”者，还可享受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年的专项津贴。</w:t>
            </w:r>
          </w:p>
          <w:p>
            <w:pPr>
              <w:pStyle w:val="2"/>
              <w:widowControl/>
              <w:spacing w:beforeAutospacing="0" w:afterAutospacing="0" w:line="300" w:lineRule="atLeast"/>
              <w:ind w:firstLine="48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符合厦门市人才引进政策的引进人才，学院将积极协助申请相关待遇；符合厦门市住房货币化补贴有关规定者，还可享受厦门市住房货币化补贴待遇。</w:t>
            </w:r>
          </w:p>
          <w:p>
            <w:pPr>
              <w:pStyle w:val="2"/>
              <w:widowControl/>
              <w:spacing w:beforeAutospacing="0" w:afterAutospacing="0" w:line="300" w:lineRule="atLeast"/>
              <w:ind w:firstLine="48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学科领军人才、产业人才、创新团队、特别优秀人才或其他特殊急需人才可“一人一策，一事一议”。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教授（具有博士学位）、教授级高级工程师</w:t>
            </w:r>
          </w:p>
        </w:tc>
        <w:tc>
          <w:tcPr>
            <w:tcW w:w="212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12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65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4715" w:type="dxa"/>
            <w:vMerge w:val="continue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教授（具有硕士学位）</w:t>
            </w:r>
          </w:p>
        </w:tc>
        <w:tc>
          <w:tcPr>
            <w:tcW w:w="212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12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65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4715" w:type="dxa"/>
            <w:vMerge w:val="continue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51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副高级职称（具有博士学位）、博士后、</w:t>
            </w:r>
          </w:p>
        </w:tc>
        <w:tc>
          <w:tcPr>
            <w:tcW w:w="212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12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65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4715" w:type="dxa"/>
            <w:vMerge w:val="continue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51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博士研究生、副高级职称（具有硕士学位）、高级工程师（学士学位）</w:t>
            </w:r>
          </w:p>
        </w:tc>
        <w:tc>
          <w:tcPr>
            <w:tcW w:w="212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12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65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1200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4715" w:type="dxa"/>
            <w:vMerge w:val="continue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产业人才</w:t>
            </w:r>
          </w:p>
        </w:tc>
        <w:tc>
          <w:tcPr>
            <w:tcW w:w="7098" w:type="dxa"/>
            <w:gridSpan w:val="3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  <w:tc>
          <w:tcPr>
            <w:tcW w:w="4715" w:type="dxa"/>
            <w:vMerge w:val="continue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1" w:type="dxa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创新创业团队</w:t>
            </w:r>
          </w:p>
        </w:tc>
        <w:tc>
          <w:tcPr>
            <w:tcW w:w="7098" w:type="dxa"/>
            <w:gridSpan w:val="3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  <w:tc>
          <w:tcPr>
            <w:tcW w:w="4715" w:type="dxa"/>
            <w:vMerge w:val="continue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2019-07-23T07:59:12Z</dcterms:created>
  <dc:creator>lenovo</dc:creator>
  <cp:lastModifiedBy>lenovo</cp:lastModifiedBy>
  <dcterms:modified xsi:type="dcterms:W3CDTF">2019-07-23T07:59:35Z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