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topFromText="100" w:bottomFromText="100" w:vertAnchor="text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07"/>
        <w:gridCol w:w="1426"/>
        <w:gridCol w:w="532"/>
        <w:gridCol w:w="1847"/>
        <w:gridCol w:w="1847"/>
        <w:gridCol w:w="14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编号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单位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岗位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人数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专业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学历学位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90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绍兴市铁路建设服务中心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工程管理岗位</w:t>
            </w:r>
          </w:p>
        </w:tc>
        <w:tc>
          <w:tcPr>
            <w:tcW w:w="53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交通运输规划与管理、建筑与土木工程、道路与铁道工程（专业类）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国内全日制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硕士研究生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该岗位需到施工现场工作适合男性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15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2</w:t>
            </w:r>
          </w:p>
        </w:tc>
        <w:tc>
          <w:tcPr>
            <w:tcW w:w="190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绍兴市公共信用信息中心</w:t>
            </w:r>
          </w:p>
        </w:tc>
        <w:tc>
          <w:tcPr>
            <w:tcW w:w="142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信用信息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技术岗位</w:t>
            </w:r>
          </w:p>
        </w:tc>
        <w:tc>
          <w:tcPr>
            <w:tcW w:w="53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2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1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经济学、理学</w:t>
            </w:r>
          </w:p>
        </w:tc>
        <w:tc>
          <w:tcPr>
            <w:tcW w:w="184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国内全日制</w:t>
            </w:r>
          </w:p>
          <w:p>
            <w:pPr>
              <w:adjustRightInd/>
              <w:snapToGrid/>
              <w:spacing w:after="0" w:line="405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9"/>
                <w:szCs w:val="29"/>
              </w:rPr>
              <w:t>硕士研究生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426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4BE8"/>
    <w:rsid w:val="00323B43"/>
    <w:rsid w:val="003D37D8"/>
    <w:rsid w:val="00426133"/>
    <w:rsid w:val="004358AB"/>
    <w:rsid w:val="008B7726"/>
    <w:rsid w:val="00A25087"/>
    <w:rsid w:val="00CC4986"/>
    <w:rsid w:val="00D31D50"/>
    <w:rsid w:val="5ED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副标题 Char"/>
    <w:basedOn w:val="8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批注框文本 Char"/>
    <w:basedOn w:val="8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</cp:lastModifiedBy>
  <dcterms:modified xsi:type="dcterms:W3CDTF">2019-07-14T01:49:03Z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