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2019年北华大学</w:t>
      </w:r>
      <w:r>
        <w:rPr>
          <w:rFonts w:hint="eastAsia"/>
          <w:sz w:val="44"/>
          <w:szCs w:val="44"/>
          <w:lang w:eastAsia="zh-CN"/>
        </w:rPr>
        <w:t>博士待遇</w:t>
      </w:r>
      <w:r>
        <w:rPr>
          <w:rFonts w:hint="eastAsia"/>
          <w:sz w:val="44"/>
          <w:szCs w:val="44"/>
        </w:rPr>
        <w:t>补充规定</w:t>
      </w:r>
    </w:p>
    <w:p>
      <w:pPr>
        <w:pStyle w:val="4"/>
        <w:numPr>
          <w:ilvl w:val="0"/>
          <w:numId w:val="0"/>
        </w:numPr>
        <w:spacing w:line="52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32"/>
          <w:szCs w:val="32"/>
        </w:rPr>
        <w:t>提高优秀博士、申博学科博士及省优势特色学科（A类）、专业（A类）博士人才待遇</w:t>
      </w:r>
      <w:bookmarkStart w:id="0" w:name="_GoBack"/>
      <w:bookmarkEnd w:id="0"/>
    </w:p>
    <w:p>
      <w:pPr>
        <w:pStyle w:val="4"/>
        <w:spacing w:line="520" w:lineRule="exact"/>
        <w:ind w:firstLine="640"/>
        <w:jc w:val="both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在《北华大学高层次人才引进管理办法（试行）》（</w:t>
      </w:r>
      <w:r>
        <w:rPr>
          <w:rFonts w:hint="eastAsia" w:asciiTheme="minorEastAsia" w:hAnsiTheme="minorEastAsia" w:eastAsiaTheme="minorEastAsia"/>
          <w:sz w:val="32"/>
        </w:rPr>
        <w:t>北华校字〔2017〕62号）文件基础上，适当</w:t>
      </w:r>
      <w:r>
        <w:rPr>
          <w:rFonts w:hint="eastAsia" w:asciiTheme="minorEastAsia" w:hAnsiTheme="minorEastAsia" w:eastAsiaTheme="minorEastAsia"/>
          <w:sz w:val="32"/>
          <w:szCs w:val="32"/>
        </w:rPr>
        <w:t>提高优秀博士、申博学科博士及省优势特色学科（A类）、专业（A类）博士待遇</w:t>
      </w:r>
      <w:r>
        <w:rPr>
          <w:rFonts w:hint="eastAsia" w:asciiTheme="minorEastAsia" w:hAnsiTheme="minorEastAsia" w:eastAsiaTheme="minorEastAsia"/>
          <w:sz w:val="32"/>
        </w:rPr>
        <w:t>，提高待遇如下：</w:t>
      </w:r>
    </w:p>
    <w:p>
      <w:pPr>
        <w:spacing w:after="0" w:line="520" w:lineRule="exact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（一）</w:t>
      </w:r>
      <w:r>
        <w:rPr>
          <w:rFonts w:hint="eastAsia" w:asciiTheme="minorEastAsia" w:hAnsiTheme="minorEastAsia" w:eastAsiaTheme="minorEastAsia"/>
          <w:sz w:val="32"/>
          <w:szCs w:val="32"/>
        </w:rPr>
        <w:t>优秀博士</w:t>
      </w:r>
    </w:p>
    <w:p>
      <w:pPr>
        <w:spacing w:line="52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</w:rPr>
        <w:t>提供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科研启动及仪器设备配套经费</w:t>
      </w:r>
      <w:r>
        <w:rPr>
          <w:rFonts w:hint="eastAsia" w:asciiTheme="minorEastAsia" w:hAnsiTheme="minorEastAsia" w:eastAsiaTheme="minorEastAsia"/>
          <w:sz w:val="32"/>
          <w:szCs w:val="32"/>
        </w:rPr>
        <w:t>，自然科学类10-20万元、人文社会科学类5-10万元；</w:t>
      </w:r>
    </w:p>
    <w:p>
      <w:pPr>
        <w:spacing w:line="520" w:lineRule="exact"/>
        <w:ind w:firstLine="60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  <w:shd w:val="clear" w:color="auto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shd w:val="clear" w:color="auto" w:fill="FFFFFF"/>
        </w:rPr>
        <w:t>一次性提供购房补贴及安家费，</w:t>
      </w:r>
      <w:r>
        <w:rPr>
          <w:rFonts w:hint="eastAsia" w:asciiTheme="minorEastAsia" w:hAnsiTheme="minorEastAsia" w:eastAsiaTheme="minorEastAsia"/>
          <w:sz w:val="32"/>
          <w:szCs w:val="32"/>
        </w:rPr>
        <w:t>自然科学类30-80万元、人文社会科学类30-50万元；</w:t>
      </w:r>
    </w:p>
    <w:p>
      <w:pPr>
        <w:spacing w:line="520" w:lineRule="exac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校内聘任教授或副教授专业技术职务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；</w:t>
      </w:r>
    </w:p>
    <w:p>
      <w:pPr>
        <w:spacing w:line="520" w:lineRule="exac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shd w:val="clear" w:color="auto" w:fill="FFFFFF"/>
        </w:rPr>
        <w:t>协助解决子女入托、入学。</w:t>
      </w:r>
    </w:p>
    <w:p>
      <w:pPr>
        <w:spacing w:line="52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（二）</w:t>
      </w:r>
      <w:r>
        <w:rPr>
          <w:rFonts w:hint="eastAsia" w:asciiTheme="minorEastAsia" w:hAnsiTheme="minorEastAsia" w:eastAsiaTheme="minorEastAsia"/>
          <w:sz w:val="32"/>
          <w:szCs w:val="32"/>
        </w:rPr>
        <w:t>申博学科博士及省优势特色学科（A类）、专业（A类）博士</w:t>
      </w:r>
    </w:p>
    <w:p>
      <w:pPr>
        <w:spacing w:line="52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</w:rPr>
        <w:t>提供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科研启动及仪器设备配套经费</w:t>
      </w:r>
      <w:r>
        <w:rPr>
          <w:rFonts w:hint="eastAsia" w:asciiTheme="minorEastAsia" w:hAnsiTheme="minorEastAsia" w:eastAsiaTheme="minorEastAsia"/>
          <w:sz w:val="32"/>
          <w:szCs w:val="32"/>
        </w:rPr>
        <w:t>，自然科学类5-10万元、人文社会科学类3-5万元；</w:t>
      </w:r>
    </w:p>
    <w:p>
      <w:pPr>
        <w:spacing w:line="520" w:lineRule="exact"/>
        <w:ind w:firstLine="640" w:firstLineChars="200"/>
        <w:rPr>
          <w:rFonts w:asciiTheme="minorEastAsia" w:hAnsiTheme="minorEastAsia" w:eastAsiaTheme="minorEastAsia"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32"/>
          <w:szCs w:val="32"/>
        </w:rPr>
        <w:t>申博学科：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一次性提供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购房补贴及安家费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20-30万元；</w:t>
      </w:r>
    </w:p>
    <w:p>
      <w:pPr>
        <w:spacing w:line="520" w:lineRule="exact"/>
        <w:ind w:firstLine="63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省优势特色学科</w:t>
      </w:r>
      <w:r>
        <w:rPr>
          <w:rFonts w:hint="eastAsia" w:asciiTheme="minorEastAsia" w:hAnsiTheme="minorEastAsia" w:eastAsiaTheme="minorEastAsia"/>
          <w:sz w:val="32"/>
          <w:szCs w:val="32"/>
        </w:rPr>
        <w:t>（A类）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、专业</w:t>
      </w:r>
      <w:r>
        <w:rPr>
          <w:rFonts w:hint="eastAsia" w:asciiTheme="minorEastAsia" w:hAnsiTheme="minorEastAsia" w:eastAsiaTheme="minorEastAsia"/>
          <w:sz w:val="32"/>
          <w:szCs w:val="32"/>
        </w:rPr>
        <w:t>（A类）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：一次性提供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购房补贴及安家费10-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15万元。</w:t>
      </w:r>
    </w:p>
    <w:p>
      <w:pPr>
        <w:spacing w:line="520" w:lineRule="exact"/>
        <w:ind w:firstLine="630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32"/>
        </w:rPr>
        <w:t>临床医学专业引进博士待遇按照优秀博士待遇执行。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80838"/>
    <w:rsid w:val="0EB80838"/>
    <w:rsid w:val="12E4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2019-03-13T01:17:00Z</dcterms:created>
  <dc:creator>zangliang</dc:creator>
  <cp:lastModifiedBy>zangliang</cp:lastModifiedBy>
  <dcterms:modified xsi:type="dcterms:W3CDTF">2019-03-13T01:22:11Z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