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EE3" w:rsidRPr="00BF263C" w:rsidRDefault="00E27EE3" w:rsidP="00E27EE3">
      <w:pPr>
        <w:spacing w:line="560" w:lineRule="exact"/>
        <w:jc w:val="left"/>
        <w:rPr>
          <w:rFonts w:ascii="仿宋_GB2312" w:eastAsia="仿宋_GB2312"/>
          <w:b/>
          <w:sz w:val="32"/>
          <w:szCs w:val="44"/>
        </w:rPr>
      </w:pPr>
      <w:r w:rsidRPr="00BF263C">
        <w:rPr>
          <w:rFonts w:ascii="仿宋_GB2312" w:eastAsia="仿宋_GB2312" w:hint="eastAsia"/>
          <w:b/>
          <w:sz w:val="32"/>
          <w:szCs w:val="44"/>
        </w:rPr>
        <w:t>附件4：</w:t>
      </w:r>
    </w:p>
    <w:p w:rsidR="007C643C" w:rsidRPr="004C7F77" w:rsidRDefault="004C7F77" w:rsidP="00DA4FEB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4C7F77">
        <w:rPr>
          <w:rFonts w:ascii="方正小标宋_GBK" w:eastAsia="方正小标宋_GBK" w:hint="eastAsia"/>
          <w:sz w:val="44"/>
          <w:szCs w:val="44"/>
        </w:rPr>
        <w:t>招聘单位简介</w:t>
      </w:r>
    </w:p>
    <w:p w:rsidR="004C7F77" w:rsidRDefault="004C7F77" w:rsidP="00DA4FEB">
      <w:pPr>
        <w:pStyle w:val="a5"/>
        <w:spacing w:line="560" w:lineRule="exact"/>
        <w:ind w:left="1344" w:firstLineChars="0" w:firstLine="0"/>
        <w:rPr>
          <w:rFonts w:ascii="Times New Roman" w:eastAsia="仿宋_GB2312" w:hAnsi="Times New Roman" w:cs="Times New Roman"/>
          <w:spacing w:val="-4"/>
          <w:sz w:val="32"/>
          <w:szCs w:val="32"/>
        </w:rPr>
      </w:pPr>
    </w:p>
    <w:p w:rsidR="004C7F77" w:rsidRPr="004C7F77" w:rsidRDefault="004C7F77" w:rsidP="00DA4FEB">
      <w:pPr>
        <w:pStyle w:val="a5"/>
        <w:numPr>
          <w:ilvl w:val="0"/>
          <w:numId w:val="2"/>
        </w:numPr>
        <w:spacing w:line="560" w:lineRule="exact"/>
        <w:ind w:firstLineChars="0"/>
        <w:rPr>
          <w:rFonts w:ascii="黑体" w:eastAsia="黑体" w:hAnsi="黑体" w:cs="Times New Roman"/>
          <w:spacing w:val="-4"/>
          <w:sz w:val="32"/>
          <w:szCs w:val="32"/>
        </w:rPr>
      </w:pPr>
      <w:r w:rsidRPr="004C7F77">
        <w:rPr>
          <w:rFonts w:ascii="黑体" w:eastAsia="黑体" w:hAnsi="黑体" w:cs="Times New Roman"/>
          <w:spacing w:val="-4"/>
          <w:sz w:val="32"/>
          <w:szCs w:val="32"/>
        </w:rPr>
        <w:t>苏州乡村振兴学堂发展中心</w:t>
      </w:r>
    </w:p>
    <w:p w:rsidR="00D71F08" w:rsidRPr="00C04C01" w:rsidRDefault="00D71F08" w:rsidP="00C04C01">
      <w:pPr>
        <w:spacing w:line="560" w:lineRule="exact"/>
        <w:ind w:firstLineChars="200" w:firstLine="624"/>
        <w:rPr>
          <w:rFonts w:ascii="Times New Roman" w:eastAsia="仿宋_GB2312" w:hAnsi="Times New Roman" w:cs="Times New Roman"/>
          <w:spacing w:val="-4"/>
          <w:sz w:val="32"/>
          <w:szCs w:val="32"/>
        </w:rPr>
      </w:pPr>
      <w:r w:rsidRPr="00C04C01">
        <w:rPr>
          <w:rFonts w:ascii="Times New Roman" w:eastAsia="仿宋_GB2312" w:hAnsi="Times New Roman" w:cs="Times New Roman"/>
          <w:spacing w:val="-4"/>
          <w:sz w:val="32"/>
          <w:szCs w:val="32"/>
        </w:rPr>
        <w:t>苏州乡村振兴学堂发展中心位于苏州市吴中区临湖镇，为中共苏州市吴中区委组织部下属全额拨款事业单位，占地面积</w:t>
      </w:r>
      <w:r w:rsidRPr="00C04C01">
        <w:rPr>
          <w:rFonts w:ascii="Times New Roman" w:eastAsia="仿宋_GB2312" w:hAnsi="Times New Roman" w:cs="Times New Roman"/>
          <w:spacing w:val="-4"/>
          <w:sz w:val="32"/>
          <w:szCs w:val="32"/>
        </w:rPr>
        <w:t>100</w:t>
      </w:r>
      <w:r w:rsidRPr="00C04C01">
        <w:rPr>
          <w:rFonts w:ascii="Times New Roman" w:eastAsia="仿宋_GB2312" w:hAnsi="Times New Roman" w:cs="Times New Roman"/>
          <w:spacing w:val="-4"/>
          <w:sz w:val="32"/>
          <w:szCs w:val="32"/>
        </w:rPr>
        <w:t>亩，拥有</w:t>
      </w:r>
      <w:r w:rsidRPr="00C04C01">
        <w:rPr>
          <w:rFonts w:ascii="Times New Roman" w:eastAsia="仿宋_GB2312" w:hAnsi="Times New Roman" w:cs="Times New Roman"/>
          <w:spacing w:val="-4"/>
          <w:sz w:val="32"/>
          <w:szCs w:val="32"/>
        </w:rPr>
        <w:t>5</w:t>
      </w:r>
      <w:r w:rsidRPr="00C04C01">
        <w:rPr>
          <w:rFonts w:ascii="Times New Roman" w:eastAsia="仿宋_GB2312" w:hAnsi="Times New Roman" w:cs="Times New Roman"/>
          <w:spacing w:val="-4"/>
          <w:sz w:val="32"/>
          <w:szCs w:val="32"/>
        </w:rPr>
        <w:t>个多功能厅，</w:t>
      </w:r>
      <w:r w:rsidRPr="00C04C01">
        <w:rPr>
          <w:rFonts w:ascii="Times New Roman" w:eastAsia="仿宋_GB2312" w:hAnsi="Times New Roman" w:cs="Times New Roman"/>
          <w:spacing w:val="-4"/>
          <w:sz w:val="32"/>
          <w:szCs w:val="32"/>
        </w:rPr>
        <w:t>8</w:t>
      </w:r>
      <w:r w:rsidRPr="00C04C01">
        <w:rPr>
          <w:rFonts w:ascii="Times New Roman" w:eastAsia="仿宋_GB2312" w:hAnsi="Times New Roman" w:cs="Times New Roman"/>
          <w:spacing w:val="-4"/>
          <w:sz w:val="32"/>
          <w:szCs w:val="32"/>
        </w:rPr>
        <w:t>个讨论室，</w:t>
      </w:r>
      <w:r w:rsidRPr="00C04C01">
        <w:rPr>
          <w:rFonts w:ascii="Times New Roman" w:eastAsia="仿宋_GB2312" w:hAnsi="Times New Roman" w:cs="Times New Roman"/>
          <w:spacing w:val="-4"/>
          <w:sz w:val="32"/>
          <w:szCs w:val="32"/>
        </w:rPr>
        <w:t>50</w:t>
      </w:r>
      <w:r w:rsidRPr="00C04C01">
        <w:rPr>
          <w:rFonts w:ascii="Times New Roman" w:eastAsia="仿宋_GB2312" w:hAnsi="Times New Roman" w:cs="Times New Roman"/>
          <w:spacing w:val="-4"/>
          <w:sz w:val="32"/>
          <w:szCs w:val="32"/>
        </w:rPr>
        <w:t>多门理论课程，</w:t>
      </w:r>
      <w:r w:rsidRPr="00C04C01">
        <w:rPr>
          <w:rFonts w:ascii="Times New Roman" w:eastAsia="仿宋_GB2312" w:hAnsi="Times New Roman" w:cs="Times New Roman"/>
          <w:spacing w:val="-4"/>
          <w:sz w:val="32"/>
          <w:szCs w:val="32"/>
        </w:rPr>
        <w:t>20</w:t>
      </w:r>
      <w:r w:rsidRPr="00C04C01">
        <w:rPr>
          <w:rFonts w:ascii="Times New Roman" w:eastAsia="仿宋_GB2312" w:hAnsi="Times New Roman" w:cs="Times New Roman"/>
          <w:spacing w:val="-4"/>
          <w:sz w:val="32"/>
          <w:szCs w:val="32"/>
        </w:rPr>
        <w:t>个现场教学点，</w:t>
      </w:r>
      <w:r w:rsidRPr="00C04C01">
        <w:rPr>
          <w:rFonts w:ascii="Times New Roman" w:eastAsia="仿宋_GB2312" w:hAnsi="Times New Roman" w:cs="Times New Roman"/>
          <w:spacing w:val="-4"/>
          <w:sz w:val="32"/>
          <w:szCs w:val="32"/>
        </w:rPr>
        <w:t>60</w:t>
      </w:r>
      <w:r w:rsidRPr="00C04C01">
        <w:rPr>
          <w:rFonts w:ascii="Times New Roman" w:eastAsia="仿宋_GB2312" w:hAnsi="Times New Roman" w:cs="Times New Roman"/>
          <w:spacing w:val="-4"/>
          <w:sz w:val="32"/>
          <w:szCs w:val="32"/>
        </w:rPr>
        <w:t>名现场讲解教员，日接待能力</w:t>
      </w:r>
      <w:r w:rsidRPr="00C04C01">
        <w:rPr>
          <w:rFonts w:ascii="Times New Roman" w:eastAsia="仿宋_GB2312" w:hAnsi="Times New Roman" w:cs="Times New Roman"/>
          <w:spacing w:val="-4"/>
          <w:sz w:val="32"/>
          <w:szCs w:val="32"/>
        </w:rPr>
        <w:t>300</w:t>
      </w:r>
      <w:r w:rsidRPr="00C04C01">
        <w:rPr>
          <w:rFonts w:ascii="Times New Roman" w:eastAsia="仿宋_GB2312" w:hAnsi="Times New Roman" w:cs="Times New Roman"/>
          <w:spacing w:val="-4"/>
          <w:sz w:val="32"/>
          <w:szCs w:val="32"/>
        </w:rPr>
        <w:t>人。作为江苏省首个乡村振兴综合实践教育培训基地、江苏省党性教育基地、苏州</w:t>
      </w:r>
      <w:r w:rsidRPr="00C04C01">
        <w:rPr>
          <w:rFonts w:ascii="Times New Roman" w:eastAsia="仿宋_GB2312" w:hAnsi="Times New Roman" w:cs="Times New Roman"/>
          <w:spacing w:val="-4"/>
          <w:sz w:val="32"/>
          <w:szCs w:val="32"/>
        </w:rPr>
        <w:t>“</w:t>
      </w:r>
      <w:r w:rsidRPr="00C04C01">
        <w:rPr>
          <w:rFonts w:ascii="Times New Roman" w:eastAsia="仿宋_GB2312" w:hAnsi="Times New Roman" w:cs="Times New Roman"/>
          <w:spacing w:val="-4"/>
          <w:sz w:val="32"/>
          <w:szCs w:val="32"/>
        </w:rPr>
        <w:t>海棠花红</w:t>
      </w:r>
      <w:r w:rsidRPr="00C04C01">
        <w:rPr>
          <w:rFonts w:ascii="Times New Roman" w:eastAsia="仿宋_GB2312" w:hAnsi="Times New Roman" w:cs="Times New Roman"/>
          <w:spacing w:val="-4"/>
          <w:sz w:val="32"/>
          <w:szCs w:val="32"/>
        </w:rPr>
        <w:t>”</w:t>
      </w:r>
      <w:r w:rsidRPr="00C04C01">
        <w:rPr>
          <w:rFonts w:ascii="Times New Roman" w:eastAsia="仿宋_GB2312" w:hAnsi="Times New Roman" w:cs="Times New Roman"/>
          <w:spacing w:val="-4"/>
          <w:sz w:val="32"/>
          <w:szCs w:val="32"/>
        </w:rPr>
        <w:t>先锋阵地，规划布局</w:t>
      </w:r>
      <w:r w:rsidRPr="00C04C01">
        <w:rPr>
          <w:rFonts w:ascii="Times New Roman" w:eastAsia="仿宋_GB2312" w:hAnsi="Times New Roman" w:cs="Times New Roman"/>
          <w:spacing w:val="-4"/>
          <w:sz w:val="32"/>
          <w:szCs w:val="32"/>
        </w:rPr>
        <w:t>“</w:t>
      </w:r>
      <w:proofErr w:type="gramStart"/>
      <w:r w:rsidRPr="00C04C01">
        <w:rPr>
          <w:rFonts w:ascii="Times New Roman" w:eastAsia="仿宋_GB2312" w:hAnsi="Times New Roman" w:cs="Times New Roman"/>
          <w:spacing w:val="-4"/>
          <w:sz w:val="32"/>
          <w:szCs w:val="32"/>
        </w:rPr>
        <w:t>一</w:t>
      </w:r>
      <w:proofErr w:type="gramEnd"/>
      <w:r w:rsidRPr="00C04C01">
        <w:rPr>
          <w:rFonts w:ascii="Times New Roman" w:eastAsia="仿宋_GB2312" w:hAnsi="Times New Roman" w:cs="Times New Roman"/>
          <w:spacing w:val="-4"/>
          <w:sz w:val="32"/>
          <w:szCs w:val="32"/>
        </w:rPr>
        <w:t>基地、两中心、三展馆</w:t>
      </w:r>
      <w:r w:rsidRPr="00C04C01">
        <w:rPr>
          <w:rFonts w:ascii="Times New Roman" w:eastAsia="仿宋_GB2312" w:hAnsi="Times New Roman" w:cs="Times New Roman"/>
          <w:spacing w:val="-4"/>
          <w:sz w:val="32"/>
          <w:szCs w:val="32"/>
        </w:rPr>
        <w:t>”</w:t>
      </w:r>
      <w:r w:rsidRPr="00C04C01">
        <w:rPr>
          <w:rFonts w:ascii="Times New Roman" w:eastAsia="仿宋_GB2312" w:hAnsi="Times New Roman" w:cs="Times New Roman"/>
          <w:spacing w:val="-4"/>
          <w:sz w:val="32"/>
          <w:szCs w:val="32"/>
        </w:rPr>
        <w:t>，通过聘请乡村振兴专家学者以及本土讲师团作为师资，充分发挥学堂作为苏州市委党校、苏州市干部学院、苏州市基层党员干部、吴中区委党校培训基地、苏州乡村振兴研究院吴中分院以及环太湖党建实践研究基地的优势，集中展示苏州乡村振兴成就的平台、培育乡村振兴人才的摇篮、汇聚乡村振兴智慧的高地和党建引领乡村振兴的阵地。</w:t>
      </w:r>
    </w:p>
    <w:p w:rsidR="004C7F77" w:rsidRPr="004C7F77" w:rsidRDefault="004C7F77" w:rsidP="00DA4FEB">
      <w:pPr>
        <w:pStyle w:val="a5"/>
        <w:numPr>
          <w:ilvl w:val="0"/>
          <w:numId w:val="2"/>
        </w:numPr>
        <w:spacing w:line="560" w:lineRule="exact"/>
        <w:ind w:firstLineChars="0"/>
        <w:rPr>
          <w:rFonts w:ascii="黑体" w:eastAsia="黑体" w:hAnsi="黑体" w:cs="Times New Roman"/>
          <w:spacing w:val="-4"/>
          <w:sz w:val="32"/>
          <w:szCs w:val="32"/>
        </w:rPr>
      </w:pPr>
      <w:r w:rsidRPr="004C7F77">
        <w:rPr>
          <w:rFonts w:ascii="黑体" w:eastAsia="黑体" w:hAnsi="黑体" w:cs="Times New Roman" w:hint="eastAsia"/>
          <w:spacing w:val="-4"/>
          <w:sz w:val="32"/>
          <w:szCs w:val="32"/>
        </w:rPr>
        <w:t>吴中区博物馆</w:t>
      </w:r>
    </w:p>
    <w:p w:rsidR="004C7F77" w:rsidRPr="000A6C03" w:rsidRDefault="000A6C03" w:rsidP="000A6C03">
      <w:pPr>
        <w:spacing w:line="560" w:lineRule="exact"/>
        <w:ind w:firstLineChars="200" w:firstLine="624"/>
        <w:rPr>
          <w:rFonts w:ascii="Times New Roman" w:eastAsia="仿宋_GB2312" w:hAnsi="Times New Roman" w:cs="Times New Roman"/>
          <w:spacing w:val="-4"/>
          <w:sz w:val="32"/>
          <w:szCs w:val="32"/>
        </w:rPr>
      </w:pPr>
      <w:r w:rsidRPr="000A6C03">
        <w:rPr>
          <w:rFonts w:ascii="Times New Roman" w:eastAsia="仿宋_GB2312" w:hAnsi="Times New Roman" w:cs="Times New Roman" w:hint="eastAsia"/>
          <w:spacing w:val="-4"/>
          <w:sz w:val="32"/>
          <w:szCs w:val="32"/>
        </w:rPr>
        <w:t>吴中区博物馆</w:t>
      </w:r>
      <w:r>
        <w:rPr>
          <w:rFonts w:ascii="Times New Roman" w:eastAsia="仿宋_GB2312" w:hAnsi="Times New Roman" w:cs="Times New Roman" w:hint="eastAsia"/>
          <w:spacing w:val="-4"/>
          <w:sz w:val="32"/>
          <w:szCs w:val="32"/>
        </w:rPr>
        <w:t>为苏州市吴中区文化体育和旅游局下属全额拨款事业单位。该馆</w:t>
      </w:r>
      <w:r w:rsidRPr="000A6C03">
        <w:rPr>
          <w:rFonts w:ascii="Times New Roman" w:eastAsia="仿宋_GB2312" w:hAnsi="Times New Roman" w:cs="Times New Roman" w:hint="eastAsia"/>
          <w:spacing w:val="-4"/>
          <w:sz w:val="32"/>
          <w:szCs w:val="32"/>
        </w:rPr>
        <w:t>坐落于</w:t>
      </w:r>
      <w:proofErr w:type="gramStart"/>
      <w:r w:rsidRPr="000A6C03">
        <w:rPr>
          <w:rFonts w:ascii="Times New Roman" w:eastAsia="仿宋_GB2312" w:hAnsi="Times New Roman" w:cs="Times New Roman" w:hint="eastAsia"/>
          <w:spacing w:val="-4"/>
          <w:sz w:val="32"/>
          <w:szCs w:val="32"/>
        </w:rPr>
        <w:t>澹</w:t>
      </w:r>
      <w:proofErr w:type="gramEnd"/>
      <w:r w:rsidRPr="000A6C03">
        <w:rPr>
          <w:rFonts w:ascii="Times New Roman" w:eastAsia="仿宋_GB2312" w:hAnsi="Times New Roman" w:cs="Times New Roman" w:hint="eastAsia"/>
          <w:spacing w:val="-4"/>
          <w:sz w:val="32"/>
          <w:szCs w:val="32"/>
        </w:rPr>
        <w:t>台湖景区，世界文化遗产大运河宝带桥遗产点西南侧，建筑面积</w:t>
      </w:r>
      <w:r w:rsidRPr="000A6C03">
        <w:rPr>
          <w:rFonts w:ascii="Times New Roman" w:eastAsia="仿宋_GB2312" w:hAnsi="Times New Roman" w:cs="Times New Roman" w:hint="eastAsia"/>
          <w:spacing w:val="-4"/>
          <w:sz w:val="32"/>
          <w:szCs w:val="32"/>
        </w:rPr>
        <w:t>18652.03</w:t>
      </w:r>
      <w:r w:rsidRPr="000A6C03">
        <w:rPr>
          <w:rFonts w:ascii="Times New Roman" w:eastAsia="仿宋_GB2312" w:hAnsi="Times New Roman" w:cs="Times New Roman" w:hint="eastAsia"/>
          <w:spacing w:val="-4"/>
          <w:sz w:val="32"/>
          <w:szCs w:val="32"/>
        </w:rPr>
        <w:t>平方米，馆内将设置“吴文化”主题展览和特色临展，配套多媒体厅、观众服务中心、博物馆教育中心、咖啡吧和</w:t>
      </w:r>
      <w:proofErr w:type="gramStart"/>
      <w:r w:rsidRPr="000A6C03">
        <w:rPr>
          <w:rFonts w:ascii="Times New Roman" w:eastAsia="仿宋_GB2312" w:hAnsi="Times New Roman" w:cs="Times New Roman" w:hint="eastAsia"/>
          <w:spacing w:val="-4"/>
          <w:sz w:val="32"/>
          <w:szCs w:val="32"/>
        </w:rPr>
        <w:t>文创</w:t>
      </w:r>
      <w:proofErr w:type="gramEnd"/>
      <w:r w:rsidRPr="000A6C03">
        <w:rPr>
          <w:rFonts w:ascii="Times New Roman" w:eastAsia="仿宋_GB2312" w:hAnsi="Times New Roman" w:cs="Times New Roman" w:hint="eastAsia"/>
          <w:spacing w:val="-4"/>
          <w:sz w:val="32"/>
          <w:szCs w:val="32"/>
        </w:rPr>
        <w:t>商店等公共服务设施，整体承载文化展示、文物研究、公共服务、社会教育、休闲旅游等多种功能。建成后将是一座既能展现吴中文化之魂、又能方便老百姓休闲文化生活的大型综合性博物馆。</w:t>
      </w:r>
    </w:p>
    <w:sectPr w:rsidR="004C7F77" w:rsidRPr="000A6C03" w:rsidSect="00C04C01">
      <w:pgSz w:w="11906" w:h="16838"/>
      <w:pgMar w:top="1134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69D" w:rsidRDefault="001D769D" w:rsidP="004C7F77">
      <w:r>
        <w:separator/>
      </w:r>
    </w:p>
  </w:endnote>
  <w:endnote w:type="continuationSeparator" w:id="0">
    <w:p w:rsidR="001D769D" w:rsidRDefault="001D769D" w:rsidP="004C7F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69D" w:rsidRDefault="001D769D" w:rsidP="004C7F77">
      <w:r>
        <w:separator/>
      </w:r>
    </w:p>
  </w:footnote>
  <w:footnote w:type="continuationSeparator" w:id="0">
    <w:p w:rsidR="001D769D" w:rsidRDefault="001D769D" w:rsidP="004C7F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270C6"/>
    <w:multiLevelType w:val="hybridMultilevel"/>
    <w:tmpl w:val="88ACB0F2"/>
    <w:lvl w:ilvl="0" w:tplc="179889C4">
      <w:start w:val="1"/>
      <w:numFmt w:val="japaneseCounting"/>
      <w:lvlText w:val="%1、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4" w:hanging="420"/>
      </w:pPr>
    </w:lvl>
    <w:lvl w:ilvl="2" w:tplc="0409001B" w:tentative="1">
      <w:start w:val="1"/>
      <w:numFmt w:val="lowerRoman"/>
      <w:lvlText w:val="%3."/>
      <w:lvlJc w:val="righ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9" w:tentative="1">
      <w:start w:val="1"/>
      <w:numFmt w:val="lowerLetter"/>
      <w:lvlText w:val="%5)"/>
      <w:lvlJc w:val="left"/>
      <w:pPr>
        <w:ind w:left="2724" w:hanging="420"/>
      </w:pPr>
    </w:lvl>
    <w:lvl w:ilvl="5" w:tplc="0409001B" w:tentative="1">
      <w:start w:val="1"/>
      <w:numFmt w:val="lowerRoman"/>
      <w:lvlText w:val="%6."/>
      <w:lvlJc w:val="righ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9" w:tentative="1">
      <w:start w:val="1"/>
      <w:numFmt w:val="lowerLetter"/>
      <w:lvlText w:val="%8)"/>
      <w:lvlJc w:val="left"/>
      <w:pPr>
        <w:ind w:left="3984" w:hanging="420"/>
      </w:pPr>
    </w:lvl>
    <w:lvl w:ilvl="8" w:tplc="0409001B" w:tentative="1">
      <w:start w:val="1"/>
      <w:numFmt w:val="lowerRoman"/>
      <w:lvlText w:val="%9."/>
      <w:lvlJc w:val="right"/>
      <w:pPr>
        <w:ind w:left="4404" w:hanging="420"/>
      </w:pPr>
    </w:lvl>
  </w:abstractNum>
  <w:abstractNum w:abstractNumId="1">
    <w:nsid w:val="577F7B6E"/>
    <w:multiLevelType w:val="hybridMultilevel"/>
    <w:tmpl w:val="A420EAA6"/>
    <w:lvl w:ilvl="0" w:tplc="843C6678">
      <w:start w:val="1"/>
      <w:numFmt w:val="japaneseCounting"/>
      <w:lvlText w:val="%1、"/>
      <w:lvlJc w:val="left"/>
      <w:pPr>
        <w:ind w:left="420" w:hanging="420"/>
      </w:pPr>
      <w:rPr>
        <w:rFonts w:asciiTheme="minorHAnsi" w:eastAsiaTheme="minorEastAsia" w:hAnsiTheme="minorHAnsi" w:cstheme="minorBidi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7F77"/>
    <w:rsid w:val="00047BC3"/>
    <w:rsid w:val="000A6C03"/>
    <w:rsid w:val="001D769D"/>
    <w:rsid w:val="00344625"/>
    <w:rsid w:val="00394B5C"/>
    <w:rsid w:val="004528D7"/>
    <w:rsid w:val="004C7F77"/>
    <w:rsid w:val="006C29EA"/>
    <w:rsid w:val="007B3937"/>
    <w:rsid w:val="007C643C"/>
    <w:rsid w:val="00901BE2"/>
    <w:rsid w:val="00A14C9D"/>
    <w:rsid w:val="00B33A75"/>
    <w:rsid w:val="00B8433C"/>
    <w:rsid w:val="00BC091D"/>
    <w:rsid w:val="00BF263C"/>
    <w:rsid w:val="00C04C01"/>
    <w:rsid w:val="00C83115"/>
    <w:rsid w:val="00CB2614"/>
    <w:rsid w:val="00CC3E1B"/>
    <w:rsid w:val="00D01305"/>
    <w:rsid w:val="00D60FE9"/>
    <w:rsid w:val="00D71F08"/>
    <w:rsid w:val="00DA4F56"/>
    <w:rsid w:val="00DA4FEB"/>
    <w:rsid w:val="00E26D29"/>
    <w:rsid w:val="00E27EE3"/>
    <w:rsid w:val="00FF5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4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7F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7F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7F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7F77"/>
    <w:rPr>
      <w:sz w:val="18"/>
      <w:szCs w:val="18"/>
    </w:rPr>
  </w:style>
  <w:style w:type="paragraph" w:styleId="a5">
    <w:name w:val="List Paragraph"/>
    <w:basedOn w:val="a"/>
    <w:uiPriority w:val="34"/>
    <w:qFormat/>
    <w:rsid w:val="004C7F7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2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cp:lastPrinted>2019-06-27T09:38:00Z</cp:lastPrinted>
  <dcterms:created xsi:type="dcterms:W3CDTF">2019-06-18T08:02:00Z</dcterms:created>
  <dcterms:modified xsi:type="dcterms:W3CDTF">2019-06-28T02:47:00Z</dcterms:modified>
</cp:coreProperties>
</file>