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color w:val="686868"/>
          <w:sz w:val="24"/>
          <w:szCs w:val="24"/>
        </w:rPr>
        <w:t>更多</w:t>
      </w:r>
      <w:r>
        <w:rPr>
          <w:rFonts w:hint="eastAsia"/>
          <w:sz w:val="24"/>
          <w:szCs w:val="24"/>
        </w:rPr>
        <w:t>招聘信息及资料领取</w:t>
      </w:r>
      <w:r>
        <w:rPr>
          <w:rFonts w:hint="eastAsia"/>
          <w:color w:val="686868"/>
          <w:sz w:val="24"/>
          <w:szCs w:val="24"/>
        </w:rPr>
        <w:t>关注微信公众号：</w:t>
      </w:r>
      <w:r>
        <w:rPr>
          <w:rFonts w:hint="eastAsia"/>
          <w:sz w:val="24"/>
          <w:szCs w:val="24"/>
        </w:rPr>
        <w:t>zjsydw</w:t>
      </w:r>
      <w:r>
        <w:rPr>
          <w:rFonts w:hint="eastAsia"/>
          <w:sz w:val="24"/>
          <w:szCs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hint="eastAsia"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 xml:space="preserve">回复： </w:t>
      </w:r>
      <w:r>
        <w:rPr>
          <w:rFonts w:hint="eastAsia" w:ascii="微软雅黑" w:hAnsi="微软雅黑"/>
          <w:b/>
          <w:color w:val="FF0000"/>
          <w:sz w:val="24"/>
        </w:rPr>
        <w:t>“暑期”</w:t>
      </w:r>
      <w:r>
        <w:rPr>
          <w:rFonts w:hint="eastAsia" w:ascii="微软雅黑" w:hAnsi="微软雅黑"/>
          <w:b/>
          <w:sz w:val="24"/>
        </w:rPr>
        <w:t>查看暑期7本备考资料+课程+讲座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hint="eastAsia"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spacing w:line="160" w:lineRule="atLeast"/>
        <w:ind w:firstLine="480"/>
        <w:jc w:val="center"/>
        <w:rPr>
          <w:rFonts w:hint="eastAsia" w:ascii="微软雅黑" w:hAnsi="微软雅黑" w:cs="宋体"/>
          <w:color w:val="686868"/>
          <w:sz w:val="24"/>
        </w:rPr>
      </w:pPr>
      <w:r>
        <w:rPr>
          <w:rFonts w:hint="eastAsia" w:ascii="微软雅黑" w:hAnsi="微软雅黑" w:eastAsia="宋体" w:cs="宋体"/>
          <w:color w:val="686868"/>
          <w:sz w:val="24"/>
          <w:lang w:eastAsia="zh-CN"/>
        </w:rPr>
        <w:drawing>
          <wp:inline distT="0" distB="0" distL="114300" distR="114300">
            <wp:extent cx="1713230" cy="1713230"/>
            <wp:effectExtent l="0" t="0" r="1270" b="127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hint="eastAsia" w:ascii="微软雅黑" w:hAnsi="微软雅黑" w:cs="宋体"/>
          <w:color w:val="686868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  <w:t>附件1：2019年高层次人才招聘计划具体招聘岗位条件</w:t>
      </w:r>
    </w:p>
    <w:tbl>
      <w:tblPr>
        <w:tblStyle w:val="7"/>
        <w:tblW w:w="9716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645"/>
        <w:gridCol w:w="495"/>
        <w:gridCol w:w="345"/>
        <w:gridCol w:w="2565"/>
        <w:gridCol w:w="2235"/>
        <w:gridCol w:w="435"/>
        <w:gridCol w:w="2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部门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岗位类别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岗位职责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招聘专业及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学历（学位） 要求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范围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</w:rPr>
              <w:t>其他资格条件及待遇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中英时尚设计学院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学院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院长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1、全面负责本院教学、科研及行政管理工作。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2、负责制定本院教学科研、合作办学、学科建设、专业建设、人才培养、师资队伍建设等发展规划。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3、完成上级交办的其它工作。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专业：服装设计与工程、设计艺术学、艺术学</w:t>
            </w:r>
          </w:p>
          <w:p>
            <w:pPr>
              <w:autoSpaceDN w:val="0"/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学历学位：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博士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研究生学历、博士学位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其中对拥有教授职称的学历学位可放宽至硕士研究生。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海内外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有3年及以上海外相关学习或工作经历；年龄45岁以下（其中对拥有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教授职称的年龄可放宽至50周岁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）；</w:t>
            </w:r>
          </w:p>
          <w:p>
            <w:pPr>
              <w:pStyle w:val="13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注：博士研究生或教授的异地安家费人民币30万起。其他待遇面谈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时装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服装设计与工艺专业带头人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从事服装设计与工艺专业课程教学、实训指导，拟定和落实专业发展规划等。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专业：艺术学（服装设计与工艺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）；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240" w:lineRule="exact"/>
              <w:ind w:firstLine="0" w:firstLineChars="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有5年及以上高校或企业工作经历；有1年及以上留学经历；年龄45周岁以下。</w:t>
            </w:r>
          </w:p>
          <w:p>
            <w:pPr>
              <w:pStyle w:val="13"/>
              <w:spacing w:line="240" w:lineRule="exact"/>
              <w:ind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时装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服装与服饰设计专业带头人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从事服装与服饰设计专业课程教学、实训指导，拟定和落实专业发展规划等。              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专业：艺术学（服装与服饰设计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sz w:val="18"/>
                <w:szCs w:val="18"/>
              </w:rPr>
              <w:t>）；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学历学位：博士研究生学历、博士学位（其中对拥有副教授以上职称的，学历学位可放宽至硕士研究生）。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Cambria" w:hAnsi="Cambria"/>
                <w:sz w:val="18"/>
                <w:szCs w:val="18"/>
              </w:rPr>
              <w:t>有2年及以上高校或企业工作经历；</w:t>
            </w:r>
            <w:r>
              <w:rPr>
                <w:rFonts w:hint="eastAsia"/>
                <w:sz w:val="18"/>
                <w:szCs w:val="18"/>
              </w:rPr>
              <w:t>年龄35周岁以下（其中对</w:t>
            </w:r>
            <w:r>
              <w:rPr>
                <w:rFonts w:hint="eastAsia" w:ascii="宋体" w:hAnsi="宋体"/>
                <w:sz w:val="18"/>
                <w:szCs w:val="18"/>
              </w:rPr>
              <w:t>拥有</w:t>
            </w:r>
            <w:r>
              <w:rPr>
                <w:rFonts w:hint="eastAsia"/>
                <w:sz w:val="18"/>
                <w:szCs w:val="18"/>
              </w:rPr>
              <w:t>副高以上职称的，年龄可放宽至40周岁）。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建筑装饰专业带头人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从事建筑装饰工程技术专业课程教学、实训指导、专业建设工作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专业：建筑学（建筑装饰工程技术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学历学位：硕士研究生、硕士及以上学历（学位）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面向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拥有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本专业领域（建筑装饰、室内设计）高级职称；有高校同类专业带头人经历或10年及以上从事本专业工作经历；年龄40周岁以下。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美容专业教师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1、从事人物形象设计专业美容领域课程教学;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2、承担中韩合作办学项目中的课程教学；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3、完成专业相关实践教学任务和学科竞赛指导工作；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4、独立完成美容美体研究和实践项目；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5、兼顾完成韩语翻译及相关社会服务项目。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专业：艺术学（美容化妆设计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有3年及以上韩国留学经历；具备中级以上美容职业技能资格；年龄35周岁以下。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美发专业教师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1、从事美发、发型设计课程教学和实训课程指导工作；2、熟练承担发型设计、洗剪吹烫染盘扎等美发实践项目；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3、指导学生参加各类美发技能竞赛；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4、参与专业建设承担教学改革项目，具备良好的教学科研能力与美发实践水平。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专业：艺术学（美发化妆设计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方向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学历学位： </w:t>
            </w:r>
            <w:r>
              <w:rPr>
                <w:rFonts w:hint="eastAsia"/>
                <w:sz w:val="18"/>
                <w:szCs w:val="18"/>
              </w:rPr>
              <w:t>本科以上学历、学士及以上学位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3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有累计5年及以上美发和发型设计从业经历和专业教学工作经历、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龄45</w:t>
            </w:r>
            <w:r>
              <w:rPr>
                <w:rFonts w:hint="eastAsia"/>
                <w:sz w:val="18"/>
                <w:szCs w:val="18"/>
              </w:rPr>
              <w:t>周岁以下且</w:t>
            </w:r>
            <w:r>
              <w:rPr>
                <w:rFonts w:hint="eastAsia" w:ascii="宋体" w:hAnsi="宋体"/>
                <w:sz w:val="18"/>
                <w:szCs w:val="18"/>
              </w:rPr>
              <w:t>满足以下条件之一：</w:t>
            </w:r>
          </w:p>
          <w:p>
            <w:pPr>
              <w:pStyle w:val="13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1、取得美发技师资格证书3年以上或高级技师证书1年以上；</w:t>
            </w:r>
          </w:p>
          <w:p>
            <w:pPr>
              <w:pStyle w:val="13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2、获得美发技能竞赛国家级奖励或国际大赛获奖（含指导）；</w:t>
            </w:r>
          </w:p>
          <w:p>
            <w:pPr>
              <w:pStyle w:val="13"/>
              <w:spacing w:line="240" w:lineRule="exact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3、取得海外美发类专业硕士学位。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艺术与设计学院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舞蹈专业教师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1、从事舞蹈专业课程教学和实训课程指导工作；</w:t>
            </w:r>
          </w:p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2、独立承担舞蹈表演艺术实践项目；</w:t>
            </w:r>
          </w:p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3、编创并指导学生参加各类舞蹈技能竞赛；</w:t>
            </w:r>
          </w:p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4、参与专业建设，承担教学改革项目，具备良好的教学科研能力与舞台实践水平。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专业：音乐与舞蹈学（舞蹈学方向）</w:t>
            </w:r>
          </w:p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pStyle w:val="13"/>
              <w:ind w:firstLine="0" w:firstLineChars="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2、历届生，年龄35周岁以下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思政理论课骨干教师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从事思政理论课教学、科研等工作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马克思主义理论</w:t>
            </w:r>
          </w:p>
          <w:p>
            <w:pPr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学历学位：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博士研究生学历学位。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其中对拥有副教授职称的，学历学位可放宽至硕士研究生。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中共党员（含中共预备党员）且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符合下列条件之一：</w:t>
            </w:r>
          </w:p>
          <w:p>
            <w:pPr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1、2019年全日制普通高校应届毕业生；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2、历届生，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年龄35周岁以下（其中对拥有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副教授职称的，年龄可放宽至40周岁）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思政理论课教师</w:t>
            </w: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firstLine="180" w:firstLineChars="100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从事思政理论课教学、科研等工作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专业：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马克思主义理论、教育学、社会学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其中对拥有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副教授职称的学历可放宽至本科</w:t>
            </w:r>
            <w:r>
              <w:rPr>
                <w:rFonts w:hint="eastAsia" w:ascii="宋体" w:hAnsi="宋体"/>
                <w:sz w:val="18"/>
                <w:szCs w:val="18"/>
              </w:rPr>
              <w:t>）。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中共党员（含中共预备党员）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，有5年及以上高校教学相关工作经历，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年龄40周岁以下（其中对拥有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副教授职称的，年龄可放宽至45周岁）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58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游戏编程专业教师</w:t>
            </w:r>
          </w:p>
        </w:tc>
        <w:tc>
          <w:tcPr>
            <w:tcW w:w="49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1、从事游戏编程相关课程的教学；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2、会使用Unity3D引擎开发游戏，熟悉Android，iOS平台游戏编程流程；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3、承担项目团队相关游戏项目的设计研发工作，了解主流数字媒体交互技术。</w:t>
            </w:r>
          </w:p>
        </w:tc>
        <w:tc>
          <w:tcPr>
            <w:tcW w:w="22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专业：计算机软件、游戏开发类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学历学位：硕士研究生及以上学历、硕士及以上学位。</w:t>
            </w:r>
          </w:p>
        </w:tc>
        <w:tc>
          <w:tcPr>
            <w:tcW w:w="4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有2年及以上游戏编程工作经历；年龄35周岁以下。</w:t>
            </w:r>
          </w:p>
          <w:p>
            <w:pPr>
              <w:pStyle w:val="11"/>
              <w:spacing w:line="240" w:lineRule="exact"/>
              <w:ind w:firstLine="36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信息媒体学院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数字媒体设计专业教师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专技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从事数字媒体艺术设计专业的作品设计类课程教学，或从事数字媒体作品技术实现类课程教学。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专业：数字媒体艺术设计、数字媒体技术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学历学位：硕士研究生及以上学历、硕士及以上学位。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其中对符合以下条件之一可学历放宽至本科：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（1）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拥有技师及以上职业资格证书且获“省首席技师”或“省级及以上技术能手”等荣誉获得者或国家级一类技能大赛一等奖获得者；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（2）拥有高级工程师（来自企业）。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1"/>
              <w:spacing w:line="240" w:lineRule="exact"/>
              <w:ind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有2年及以上数字媒体艺术设计或技术实现类工作经历；年龄35周岁以下（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对拥有高级工程师职称的，年龄可放宽至40周岁以下</w:t>
            </w:r>
            <w:r>
              <w:rPr>
                <w:rFonts w:hint="eastAsia" w:ascii="宋体" w:hAnsi="宋体"/>
                <w:sz w:val="18"/>
                <w:szCs w:val="18"/>
              </w:rPr>
              <w:t>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基础部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inherit" w:hAnsi="inherit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rFonts w:hint="eastAsia" w:ascii="微软雅黑" w:hAnsi="微软雅黑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从事英语教学科研、丝路工匠学院等工作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专业：英语教育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pacing w:before="0" w:beforeAutospacing="0" w:after="0" w:afterAutospacing="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具有1年及以上留学经历和1年及以上高校工作经历；年龄30周岁及以下。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581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监察审计处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审计</w:t>
            </w:r>
          </w:p>
        </w:tc>
        <w:tc>
          <w:tcPr>
            <w:tcW w:w="49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</w:t>
            </w: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56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从事内部审计相关工作</w:t>
            </w:r>
          </w:p>
        </w:tc>
        <w:tc>
          <w:tcPr>
            <w:tcW w:w="22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专业：审计、会计、财务管理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学历学位：研究生及以上学历，硕士及以上学位</w:t>
            </w:r>
          </w:p>
        </w:tc>
        <w:tc>
          <w:tcPr>
            <w:tcW w:w="43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面向全国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中共党员（含预备党员）；1年及以上审计工作经历；年龄35周岁以下。</w:t>
            </w:r>
          </w:p>
        </w:tc>
      </w:tr>
    </w:tbl>
    <w:p>
      <w:pPr>
        <w:spacing w:line="360" w:lineRule="auto"/>
        <w:ind w:right="-55" w:firstLine="420" w:firstLineChars="200"/>
        <w:rPr>
          <w:rFonts w:ascii="宋体" w:hAnsi="宋体"/>
          <w:b/>
          <w:bCs/>
          <w:color w:val="000000" w:themeColor="text1"/>
        </w:rPr>
      </w:pPr>
      <w:r>
        <w:rPr>
          <w:rFonts w:hint="eastAsia" w:ascii="宋体" w:hAnsi="宋体"/>
          <w:color w:val="000000" w:themeColor="text1"/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</w:rPr>
        <w:t>1、</w:t>
      </w:r>
      <w:r>
        <w:rPr>
          <w:rFonts w:hint="eastAsia" w:ascii="宋体" w:hAnsi="宋体" w:eastAsiaTheme="minorEastAsia"/>
          <w:color w:val="000000" w:themeColor="text1"/>
        </w:rPr>
        <w:t>职称</w:t>
      </w:r>
      <w:r>
        <w:rPr>
          <w:rFonts w:hint="eastAsia" w:ascii="宋体" w:hAnsi="宋体"/>
          <w:color w:val="000000" w:themeColor="text1"/>
        </w:rPr>
        <w:t>、技能水平资格、从业资格、</w:t>
      </w:r>
      <w:r>
        <w:rPr>
          <w:rFonts w:hint="eastAsia" w:ascii="宋体" w:hAnsi="宋体" w:cs="仿宋_GB2312"/>
          <w:color w:val="000000" w:themeColor="text1"/>
        </w:rPr>
        <w:t>中共党员（含预备党员）、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英语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六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级等证书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的取得时间以及</w:t>
      </w:r>
      <w:r>
        <w:rPr>
          <w:rFonts w:hint="eastAsia" w:ascii="宋体" w:hAnsi="宋体" w:cs="仿宋_GB2312"/>
          <w:color w:val="000000" w:themeColor="text1"/>
        </w:rPr>
        <w:t>有关荣誉、奖项、科研成果的获得时间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和年龄、工作经历的计算截止时间均为公告发布之日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2、2019年全日制普通高校应届毕业生凭就业协议和学校推荐表或学生证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，且应于2019年12月31日前取得相应的学历、学位；国（境）外留学已毕业人员凭国家教育部出具的国（境）外学历、学位认证书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，国（境）外留学未毕业人员凭国（境）外学校学籍证明</w:t>
      </w:r>
      <w:r>
        <w:rPr>
          <w:rFonts w:hint="eastAsia" w:asciiTheme="minorEastAsia" w:hAnsiTheme="minorEastAsia" w:cstheme="minorEastAsia"/>
          <w:color w:val="000000" w:themeColor="text1"/>
          <w:kern w:val="0"/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且须于2019年12月31日前取得国家教育部出具的学历、学位认证书（到时未取得的不予录取）；国（境）外留学人员专业相近的以所学课程为准。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</w:rPr>
        <w:t>3、专业方向需提供主干课程和毕业论文。</w:t>
      </w:r>
    </w:p>
    <w:p>
      <w:pPr>
        <w:ind w:right="-55"/>
        <w:rPr>
          <w:rFonts w:ascii="宋体" w:hAnsi="宋体"/>
          <w:b/>
          <w:bCs/>
          <w:color w:val="000000" w:themeColor="text1"/>
          <w:sz w:val="18"/>
          <w:szCs w:val="18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79"/>
    <w:rsid w:val="00043E67"/>
    <w:rsid w:val="00045E19"/>
    <w:rsid w:val="00053257"/>
    <w:rsid w:val="00057A34"/>
    <w:rsid w:val="000623BA"/>
    <w:rsid w:val="00062EE1"/>
    <w:rsid w:val="00070CF8"/>
    <w:rsid w:val="00072887"/>
    <w:rsid w:val="00094E9E"/>
    <w:rsid w:val="000A589B"/>
    <w:rsid w:val="000B14BF"/>
    <w:rsid w:val="000B6978"/>
    <w:rsid w:val="000E6E31"/>
    <w:rsid w:val="000E7BDA"/>
    <w:rsid w:val="000F2CED"/>
    <w:rsid w:val="000F311D"/>
    <w:rsid w:val="000F3F20"/>
    <w:rsid w:val="001020F7"/>
    <w:rsid w:val="001155EE"/>
    <w:rsid w:val="00125B4D"/>
    <w:rsid w:val="00133D61"/>
    <w:rsid w:val="00144992"/>
    <w:rsid w:val="00154FE2"/>
    <w:rsid w:val="00155259"/>
    <w:rsid w:val="001573D1"/>
    <w:rsid w:val="0018341E"/>
    <w:rsid w:val="00196B0A"/>
    <w:rsid w:val="001A05EF"/>
    <w:rsid w:val="001A32E7"/>
    <w:rsid w:val="001A3934"/>
    <w:rsid w:val="001A7BEF"/>
    <w:rsid w:val="001B2C0A"/>
    <w:rsid w:val="001C32CC"/>
    <w:rsid w:val="001F35DD"/>
    <w:rsid w:val="0020478A"/>
    <w:rsid w:val="00210502"/>
    <w:rsid w:val="00213981"/>
    <w:rsid w:val="00226814"/>
    <w:rsid w:val="00227265"/>
    <w:rsid w:val="00251EA1"/>
    <w:rsid w:val="002520B0"/>
    <w:rsid w:val="00263A0B"/>
    <w:rsid w:val="00282601"/>
    <w:rsid w:val="002A77F6"/>
    <w:rsid w:val="002B7376"/>
    <w:rsid w:val="002D6B7D"/>
    <w:rsid w:val="00300B7B"/>
    <w:rsid w:val="00314E71"/>
    <w:rsid w:val="00320422"/>
    <w:rsid w:val="003229B0"/>
    <w:rsid w:val="003247C2"/>
    <w:rsid w:val="0034329E"/>
    <w:rsid w:val="0034687F"/>
    <w:rsid w:val="0035153A"/>
    <w:rsid w:val="00362A23"/>
    <w:rsid w:val="003708E8"/>
    <w:rsid w:val="003733BC"/>
    <w:rsid w:val="003900E8"/>
    <w:rsid w:val="003A050D"/>
    <w:rsid w:val="003D3F3B"/>
    <w:rsid w:val="003F7B3E"/>
    <w:rsid w:val="00400080"/>
    <w:rsid w:val="00422792"/>
    <w:rsid w:val="004231F5"/>
    <w:rsid w:val="00424701"/>
    <w:rsid w:val="004274DD"/>
    <w:rsid w:val="0045374F"/>
    <w:rsid w:val="00453CC4"/>
    <w:rsid w:val="00463879"/>
    <w:rsid w:val="00473A83"/>
    <w:rsid w:val="0047440E"/>
    <w:rsid w:val="00481B92"/>
    <w:rsid w:val="004900D6"/>
    <w:rsid w:val="004B37DD"/>
    <w:rsid w:val="004B51C5"/>
    <w:rsid w:val="004B5756"/>
    <w:rsid w:val="004E0854"/>
    <w:rsid w:val="004E1C4D"/>
    <w:rsid w:val="004E3117"/>
    <w:rsid w:val="004F4C6D"/>
    <w:rsid w:val="00500A0A"/>
    <w:rsid w:val="00521A21"/>
    <w:rsid w:val="0052496A"/>
    <w:rsid w:val="00527369"/>
    <w:rsid w:val="005305D6"/>
    <w:rsid w:val="00534E24"/>
    <w:rsid w:val="00534FB0"/>
    <w:rsid w:val="0055657B"/>
    <w:rsid w:val="00560868"/>
    <w:rsid w:val="00581CA1"/>
    <w:rsid w:val="005820CC"/>
    <w:rsid w:val="005848AC"/>
    <w:rsid w:val="00596131"/>
    <w:rsid w:val="005A3DCD"/>
    <w:rsid w:val="005A55EE"/>
    <w:rsid w:val="005B47AF"/>
    <w:rsid w:val="005B59A2"/>
    <w:rsid w:val="005C1A61"/>
    <w:rsid w:val="005D3747"/>
    <w:rsid w:val="005E2892"/>
    <w:rsid w:val="005E7C9E"/>
    <w:rsid w:val="00627501"/>
    <w:rsid w:val="006347E9"/>
    <w:rsid w:val="00642AD6"/>
    <w:rsid w:val="006519C0"/>
    <w:rsid w:val="00655C6E"/>
    <w:rsid w:val="006612F4"/>
    <w:rsid w:val="00673CC5"/>
    <w:rsid w:val="00680325"/>
    <w:rsid w:val="00680A73"/>
    <w:rsid w:val="00690C46"/>
    <w:rsid w:val="006A5EF2"/>
    <w:rsid w:val="006A6CDF"/>
    <w:rsid w:val="006A6FE1"/>
    <w:rsid w:val="006B1129"/>
    <w:rsid w:val="006D791F"/>
    <w:rsid w:val="006E0E3E"/>
    <w:rsid w:val="006E2418"/>
    <w:rsid w:val="006F24DE"/>
    <w:rsid w:val="00701673"/>
    <w:rsid w:val="00707CDD"/>
    <w:rsid w:val="00707FEE"/>
    <w:rsid w:val="00722930"/>
    <w:rsid w:val="00724E6F"/>
    <w:rsid w:val="00724FE5"/>
    <w:rsid w:val="0074152D"/>
    <w:rsid w:val="00743716"/>
    <w:rsid w:val="00744543"/>
    <w:rsid w:val="00756026"/>
    <w:rsid w:val="00785D4E"/>
    <w:rsid w:val="00796AB5"/>
    <w:rsid w:val="007C2347"/>
    <w:rsid w:val="0082180F"/>
    <w:rsid w:val="00834E06"/>
    <w:rsid w:val="00844626"/>
    <w:rsid w:val="00870F03"/>
    <w:rsid w:val="00890AC1"/>
    <w:rsid w:val="00896013"/>
    <w:rsid w:val="008A6517"/>
    <w:rsid w:val="008E494F"/>
    <w:rsid w:val="009155DA"/>
    <w:rsid w:val="00920F2A"/>
    <w:rsid w:val="00926321"/>
    <w:rsid w:val="00931490"/>
    <w:rsid w:val="0099392F"/>
    <w:rsid w:val="00996388"/>
    <w:rsid w:val="009A0738"/>
    <w:rsid w:val="009A463D"/>
    <w:rsid w:val="009A4F22"/>
    <w:rsid w:val="009B0443"/>
    <w:rsid w:val="009D7E58"/>
    <w:rsid w:val="009E19CF"/>
    <w:rsid w:val="009E2D17"/>
    <w:rsid w:val="009E2D9D"/>
    <w:rsid w:val="00A23427"/>
    <w:rsid w:val="00A34DD2"/>
    <w:rsid w:val="00A3642E"/>
    <w:rsid w:val="00A42FD9"/>
    <w:rsid w:val="00A44493"/>
    <w:rsid w:val="00A449D4"/>
    <w:rsid w:val="00A61FCB"/>
    <w:rsid w:val="00A82D64"/>
    <w:rsid w:val="00A92BFF"/>
    <w:rsid w:val="00A940D8"/>
    <w:rsid w:val="00AA2089"/>
    <w:rsid w:val="00AA4BFE"/>
    <w:rsid w:val="00AC0D55"/>
    <w:rsid w:val="00AC57EA"/>
    <w:rsid w:val="00AC6F4E"/>
    <w:rsid w:val="00AF0975"/>
    <w:rsid w:val="00AF4DC3"/>
    <w:rsid w:val="00B05BBC"/>
    <w:rsid w:val="00B07B8A"/>
    <w:rsid w:val="00B1070C"/>
    <w:rsid w:val="00B11CBA"/>
    <w:rsid w:val="00B125CE"/>
    <w:rsid w:val="00B212EF"/>
    <w:rsid w:val="00B24A73"/>
    <w:rsid w:val="00B342D4"/>
    <w:rsid w:val="00B41F80"/>
    <w:rsid w:val="00B56C23"/>
    <w:rsid w:val="00B57728"/>
    <w:rsid w:val="00B62D14"/>
    <w:rsid w:val="00B67419"/>
    <w:rsid w:val="00B77716"/>
    <w:rsid w:val="00BC1635"/>
    <w:rsid w:val="00BC57AD"/>
    <w:rsid w:val="00BD670D"/>
    <w:rsid w:val="00BE5D4F"/>
    <w:rsid w:val="00BF398F"/>
    <w:rsid w:val="00BF7012"/>
    <w:rsid w:val="00C13A39"/>
    <w:rsid w:val="00C14100"/>
    <w:rsid w:val="00C1570E"/>
    <w:rsid w:val="00C254E7"/>
    <w:rsid w:val="00C313AC"/>
    <w:rsid w:val="00C72266"/>
    <w:rsid w:val="00C84A59"/>
    <w:rsid w:val="00C90AE5"/>
    <w:rsid w:val="00C94FB1"/>
    <w:rsid w:val="00CA2B96"/>
    <w:rsid w:val="00CA45E3"/>
    <w:rsid w:val="00CA744C"/>
    <w:rsid w:val="00CC79CB"/>
    <w:rsid w:val="00CD08D9"/>
    <w:rsid w:val="00CD41B3"/>
    <w:rsid w:val="00CE1182"/>
    <w:rsid w:val="00D26C34"/>
    <w:rsid w:val="00D377D6"/>
    <w:rsid w:val="00D440D2"/>
    <w:rsid w:val="00D606E5"/>
    <w:rsid w:val="00D61942"/>
    <w:rsid w:val="00D771E3"/>
    <w:rsid w:val="00D87245"/>
    <w:rsid w:val="00D93816"/>
    <w:rsid w:val="00D94002"/>
    <w:rsid w:val="00DD70D3"/>
    <w:rsid w:val="00DE7EDE"/>
    <w:rsid w:val="00DF7866"/>
    <w:rsid w:val="00E063F2"/>
    <w:rsid w:val="00E16E35"/>
    <w:rsid w:val="00E2035A"/>
    <w:rsid w:val="00E20B81"/>
    <w:rsid w:val="00E22A0B"/>
    <w:rsid w:val="00E36102"/>
    <w:rsid w:val="00E501F4"/>
    <w:rsid w:val="00EB03F2"/>
    <w:rsid w:val="00ED0A1D"/>
    <w:rsid w:val="00ED68D9"/>
    <w:rsid w:val="00EF466A"/>
    <w:rsid w:val="00F0719F"/>
    <w:rsid w:val="00F146A5"/>
    <w:rsid w:val="00F1591B"/>
    <w:rsid w:val="00F316D9"/>
    <w:rsid w:val="00F40CA9"/>
    <w:rsid w:val="00F43163"/>
    <w:rsid w:val="00F44E4A"/>
    <w:rsid w:val="00F5411C"/>
    <w:rsid w:val="00F86574"/>
    <w:rsid w:val="00F97779"/>
    <w:rsid w:val="00FE4186"/>
    <w:rsid w:val="00FF0D87"/>
    <w:rsid w:val="00FF60D2"/>
    <w:rsid w:val="07BA6D5A"/>
    <w:rsid w:val="14637E6B"/>
    <w:rsid w:val="20420BD2"/>
    <w:rsid w:val="30DA6B93"/>
    <w:rsid w:val="40CE21E1"/>
    <w:rsid w:val="468C27FA"/>
    <w:rsid w:val="53A70AA6"/>
    <w:rsid w:val="743759A3"/>
    <w:rsid w:val="7C1F523B"/>
    <w:rsid w:val="7E776628"/>
    <w:rsid w:val="7E8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6"/>
    <w:qFormat/>
    <w:uiPriority w:val="11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3">
    <w:name w:val="列出段落3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  <w:style w:type="paragraph" w:customStyle="1" w:styleId="1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副标题 Char"/>
    <w:basedOn w:val="8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7">
    <w:name w:val="批注框文本 Char"/>
    <w:basedOn w:val="8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454</Words>
  <Characters>2589</Characters>
  <Lines>21</Lines>
  <Paragraphs>6</Paragraphs>
  <TotalTime>0</TotalTime>
  <ScaleCrop>false</ScaleCrop>
  <LinksUpToDate>false</LinksUpToDate>
  <CharactersWithSpaces>3037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2019-06-26T08:46:00Z</dcterms:created>
  <dc:creator>Alien</dc:creator>
  <cp:lastModifiedBy>Irene</cp:lastModifiedBy>
  <cp:lastPrinted>2019-06-19T07:15:00Z</cp:lastPrinted>
  <dcterms:modified xsi:type="dcterms:W3CDTF">2019-07-02T08:15:39Z</dcterms:modified>
  <cp:revision>215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