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8"/>
          <w:szCs w:val="18"/>
          <w:bdr w:val="none" w:color="auto" w:sz="0" w:space="0"/>
          <w:shd w:val="clear" w:fill="FFFFFF"/>
        </w:rPr>
        <w:t>衢州市工业科技信息研究所2019年公开选调工作人员计划表</w:t>
      </w:r>
    </w:p>
    <w:tbl>
      <w:tblPr>
        <w:tblW w:w="72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20"/>
        <w:gridCol w:w="924"/>
        <w:gridCol w:w="912"/>
        <w:gridCol w:w="804"/>
        <w:gridCol w:w="3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选调人数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衢州市工业科技信息研究所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35周岁以下（1983年7月10日以后出生）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中国语言文学类、新闻传播类、管理类、电子信息类、计算机类、材料类、工程类。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（1）遵守国家宪法、法律、法规,有良好的政治素质，品德优良，作风正派，身体健康；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（2）具有较强的综合文字和写作能力；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（3）能够胜任长期出差任务；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（4）具有2年以上事业单位工作经历，历年年度考核为合格及以上等次，且未受过党纪政务处分。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77C8"/>
    <w:rsid w:val="47E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2019-07-02T01:59:00Z</dcterms:created>
  <dc:creator>张翠</dc:creator>
  <cp:lastModifiedBy>张翠</cp:lastModifiedBy>
  <dcterms:modified xsi:type="dcterms:W3CDTF">2019-07-02T01:59:29Z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