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8"/>
          <w:szCs w:val="18"/>
          <w:bdr w:val="none" w:color="auto" w:sz="0" w:space="0"/>
          <w:shd w:val="clear" w:fill="FFFFFF"/>
        </w:rPr>
        <w:t>衢州市网络综合治理服务中心2019年公开选调工作人员计划表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8"/>
          <w:szCs w:val="18"/>
        </w:rPr>
      </w:pPr>
    </w:p>
    <w:tbl>
      <w:tblPr>
        <w:tblW w:w="7200" w:type="dxa"/>
        <w:jc w:val="center"/>
        <w:tblInd w:w="63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780"/>
        <w:gridCol w:w="660"/>
        <w:gridCol w:w="1440"/>
        <w:gridCol w:w="1560"/>
        <w:gridCol w:w="21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单位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岗位性质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选调人数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衢州市网络综合治理服务中心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综合管理岗位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40周岁以下（1978年7月11日以后出生）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专业不限；事业单位现任副科级（管理岗位八级职员）优先；中共党员；具有一年以上网信工作经历，需长期值班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舆情监测与分析专业技术岗位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35周岁以下（1983年7月11日以后出生）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新闻传播学类、中国语言文学类专业；助理记者职称以上，有二年以上新闻工作者经历，中共党员优先；需长期值班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C62D1"/>
    <w:rsid w:val="562C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2019-07-02T02:02:00Z</dcterms:created>
  <dc:creator>张翠</dc:creator>
  <cp:lastModifiedBy>张翠</cp:lastModifiedBy>
  <dcterms:modified xsi:type="dcterms:W3CDTF">2019-07-02T02:02:11Z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