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3" w:lineRule="atLeast"/>
        <w:ind w:left="0" w:right="0" w:firstLine="463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</w:rPr>
      </w:pPr>
      <w:r>
        <w:rPr>
          <w:rFonts w:ascii="宋体" w:hAnsi="宋体" w:eastAsia="宋体" w:cs="宋体"/>
          <w:b/>
          <w:i w:val="0"/>
          <w:caps w:val="0"/>
          <w:color w:val="175C97"/>
          <w:spacing w:val="0"/>
          <w:sz w:val="25"/>
          <w:szCs w:val="25"/>
          <w:shd w:val="clear" w:fill="FFFFFF"/>
        </w:rPr>
        <w:t>亳州学院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招聘计划</w:t>
      </w:r>
    </w:p>
    <w:tbl>
      <w:tblPr>
        <w:tblW w:w="7125" w:type="dxa"/>
        <w:jc w:val="center"/>
        <w:tblInd w:w="67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4107"/>
        <w:gridCol w:w="764"/>
        <w:gridCol w:w="63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</w:rPr>
              <w:t>用人部门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</w:rPr>
              <w:t>学科（或专业）</w:t>
            </w: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</w:rPr>
              <w:t>数量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党政办公室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中国语言文学、管理学、法学、教育学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ascii="Calibri" w:hAnsi="Calibri" w:eastAsia="Calibri" w:cs="Calibri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党委宣传部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马克思主义理论、哲学、法学、中国语言文学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default" w:ascii="Calibri" w:hAnsi="Calibri" w:eastAsia="Calibri" w:cs="Calibri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 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亳文化研究中心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古代文学、古典文献学、古代哲学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81EB1"/>
    <w:rsid w:val="32B81E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2019-06-24T14:07:00Z</dcterms:created>
  <dc:creator>ASUS</dc:creator>
  <cp:lastModifiedBy>ASUS</cp:lastModifiedBy>
  <dcterms:modified xsi:type="dcterms:W3CDTF">2019-06-24T14:07:53Z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