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tbl>
      <w:tblPr>
        <w:tblStyle w:val="2"/>
        <w:tblpPr w:leftFromText="180" w:rightFromText="180" w:vertAnchor="text" w:horzAnchor="page" w:tblpX="530" w:tblpY="27"/>
        <w:tblOverlap w:val="never"/>
        <w:tblW w:w="15405" w:type="dxa"/>
        <w:tblInd w:w="0" w:type="dxa"/>
        <w:tblLayout w:type="fixed"/>
        <w:tblCellMar>
          <w:top w:w="0" w:type="dxa"/>
          <w:left w:w="0" w:type="dxa"/>
          <w:bottom w:w="0" w:type="dxa"/>
          <w:right w:w="0" w:type="dxa"/>
        </w:tblCellMar>
      </w:tblPr>
      <w:tblGrid>
        <w:gridCol w:w="510"/>
        <w:gridCol w:w="2085"/>
        <w:gridCol w:w="1140"/>
        <w:gridCol w:w="2017"/>
        <w:gridCol w:w="3220"/>
        <w:gridCol w:w="664"/>
        <w:gridCol w:w="664"/>
        <w:gridCol w:w="4310"/>
        <w:gridCol w:w="795"/>
      </w:tblGrid>
      <w:tr>
        <w:tblPrEx>
          <w:tblLayout w:type="fixed"/>
          <w:tblCellMar>
            <w:top w:w="0" w:type="dxa"/>
            <w:left w:w="0" w:type="dxa"/>
            <w:bottom w:w="0" w:type="dxa"/>
            <w:right w:w="0" w:type="dxa"/>
          </w:tblCellMar>
        </w:tblPrEx>
        <w:trPr>
          <w:trHeight w:val="520" w:hRule="atLeast"/>
        </w:trPr>
        <w:tc>
          <w:tcPr>
            <w:tcW w:w="15405" w:type="dxa"/>
            <w:gridSpan w:val="9"/>
            <w:tcBorders>
              <w:top w:val="nil"/>
              <w:left w:val="nil"/>
              <w:bottom w:val="nil"/>
              <w:right w:val="nil"/>
            </w:tcBorders>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4"/>
                <w:szCs w:val="44"/>
                <w:u w:val="none"/>
              </w:rPr>
            </w:pPr>
            <w:r>
              <w:rPr>
                <w:rFonts w:hint="eastAsia" w:ascii="方正小标宋简体" w:hAnsi="方正小标宋简体" w:eastAsia="方正小标宋简体" w:cs="方正小标宋简体"/>
                <w:b/>
                <w:i w:val="0"/>
                <w:color w:val="000000"/>
                <w:kern w:val="0"/>
                <w:sz w:val="44"/>
                <w:szCs w:val="44"/>
                <w:u w:val="none"/>
                <w:lang w:val="en-US" w:eastAsia="zh-CN" w:bidi="ar"/>
              </w:rPr>
              <w:t>2019年宁明县紧缺人才需求计划表</w:t>
            </w:r>
          </w:p>
        </w:tc>
      </w:tr>
      <w:tr>
        <w:tblPrEx>
          <w:tblLayout w:type="fixed"/>
          <w:tblCellMar>
            <w:top w:w="0" w:type="dxa"/>
            <w:left w:w="0" w:type="dxa"/>
            <w:bottom w:w="0" w:type="dxa"/>
            <w:right w:w="0" w:type="dxa"/>
          </w:tblCellMar>
        </w:tblPrEx>
        <w:trPr>
          <w:trHeight w:val="96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20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单位名称</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性质</w:t>
            </w:r>
          </w:p>
        </w:tc>
        <w:tc>
          <w:tcPr>
            <w:tcW w:w="20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学历要求</w:t>
            </w:r>
          </w:p>
        </w:tc>
        <w:tc>
          <w:tcPr>
            <w:tcW w:w="32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专业要求</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需求</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人数</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是否</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入编</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岗位要求</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备注</w:t>
            </w:r>
          </w:p>
        </w:tc>
      </w:tr>
      <w:tr>
        <w:tblPrEx>
          <w:tblLayout w:type="fixed"/>
          <w:tblCellMar>
            <w:top w:w="0" w:type="dxa"/>
            <w:left w:w="0" w:type="dxa"/>
            <w:bottom w:w="0" w:type="dxa"/>
            <w:right w:w="0" w:type="dxa"/>
          </w:tblCellMar>
        </w:tblPrEx>
        <w:trPr>
          <w:trHeight w:val="76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eastAsia="zh-CN"/>
              </w:rPr>
            </w:pPr>
            <w:r>
              <w:rPr>
                <w:rFonts w:hint="eastAsia" w:ascii="宋体" w:hAnsi="宋体" w:cs="宋体"/>
                <w:i w:val="0"/>
                <w:color w:val="000000"/>
                <w:sz w:val="24"/>
                <w:szCs w:val="24"/>
                <w:u w:val="none"/>
                <w:lang w:eastAsia="zh-CN"/>
              </w:rPr>
              <w:t>县委组织部</w:t>
            </w: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中国汉语言文学及文秘类</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r>
      <w:tr>
        <w:tblPrEx>
          <w:tblLayout w:type="fixed"/>
          <w:tblCellMar>
            <w:top w:w="0" w:type="dxa"/>
            <w:left w:w="0" w:type="dxa"/>
            <w:bottom w:w="0" w:type="dxa"/>
            <w:right w:w="0" w:type="dxa"/>
          </w:tblCellMar>
        </w:tblPrEx>
        <w:trPr>
          <w:trHeight w:val="76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人力资源和社会保障局</w:t>
            </w: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中国汉语言文学及文秘类</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r>
      <w:tr>
        <w:tblPrEx>
          <w:tblLayout w:type="fixed"/>
          <w:tblCellMar>
            <w:top w:w="0" w:type="dxa"/>
            <w:left w:w="0" w:type="dxa"/>
            <w:bottom w:w="0" w:type="dxa"/>
            <w:right w:w="0" w:type="dxa"/>
          </w:tblCellMar>
        </w:tblPrEx>
        <w:trPr>
          <w:trHeight w:val="74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信访局</w:t>
            </w: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法学类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要求具有一定的文字表达能力和计算机操作基础</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FF0000"/>
                <w:sz w:val="24"/>
                <w:szCs w:val="24"/>
                <w:u w:val="none"/>
              </w:rPr>
            </w:pPr>
          </w:p>
        </w:tc>
      </w:tr>
      <w:tr>
        <w:tblPrEx>
          <w:tblLayout w:type="fixed"/>
          <w:tblCellMar>
            <w:top w:w="0" w:type="dxa"/>
            <w:left w:w="0" w:type="dxa"/>
            <w:bottom w:w="0" w:type="dxa"/>
            <w:right w:w="0" w:type="dxa"/>
          </w:tblCellMar>
        </w:tblPrEx>
        <w:trPr>
          <w:trHeight w:val="56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审计局</w:t>
            </w: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会计与审计类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52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208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司法局</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法学类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520" w:hRule="atLeast"/>
        </w:trPr>
        <w:tc>
          <w:tcPr>
            <w:tcW w:w="510"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208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财政局</w:t>
            </w: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会计与审计类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具有会计从业资格证者优先</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540" w:hRule="atLeast"/>
        </w:trPr>
        <w:tc>
          <w:tcPr>
            <w:tcW w:w="51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8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经济学类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440" w:hRule="atLeast"/>
        </w:trPr>
        <w:tc>
          <w:tcPr>
            <w:tcW w:w="51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8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中国汉语言文学及文秘类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1200" w:hRule="atLeast"/>
        </w:trPr>
        <w:tc>
          <w:tcPr>
            <w:tcW w:w="510"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208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文化旅游和体育广电局</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行政单位</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全日制大专及以上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市场营销、网络营销、旅游管理、酒店管理、文化市场经营管理、管理科学与工程类、文化创意与策划</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560" w:hRule="atLeast"/>
        </w:trPr>
        <w:tc>
          <w:tcPr>
            <w:tcW w:w="510"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208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发展和改革局</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工程管理</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480" w:hRule="atLeast"/>
        </w:trPr>
        <w:tc>
          <w:tcPr>
            <w:tcW w:w="510"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208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统计局</w:t>
            </w: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经济学类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具有较强的统计分析写作能力</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570" w:hRule="atLeast"/>
        </w:trPr>
        <w:tc>
          <w:tcPr>
            <w:tcW w:w="51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8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会计与审计类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持有会计从业资格证</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540" w:hRule="atLeast"/>
        </w:trPr>
        <w:tc>
          <w:tcPr>
            <w:tcW w:w="510" w:type="dxa"/>
            <w:vMerge w:val="restart"/>
            <w:tcBorders>
              <w:top w:val="nil"/>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208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住建局</w:t>
            </w: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工程管理</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r>
      <w:tr>
        <w:tblPrEx>
          <w:tblLayout w:type="fixed"/>
          <w:tblCellMar>
            <w:top w:w="0" w:type="dxa"/>
            <w:left w:w="0" w:type="dxa"/>
            <w:bottom w:w="0" w:type="dxa"/>
            <w:right w:w="0" w:type="dxa"/>
          </w:tblCellMar>
        </w:tblPrEx>
        <w:trPr>
          <w:trHeight w:val="480" w:hRule="atLeast"/>
        </w:trPr>
        <w:tc>
          <w:tcPr>
            <w:tcW w:w="510" w:type="dxa"/>
            <w:vMerge w:val="continue"/>
            <w:tcBorders>
              <w:top w:val="nil"/>
              <w:left w:val="single" w:color="000000" w:sz="4" w:space="0"/>
              <w:bottom w:val="nil"/>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8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土建类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r>
      <w:tr>
        <w:tblPrEx>
          <w:tblLayout w:type="fixed"/>
          <w:tblCellMar>
            <w:top w:w="0" w:type="dxa"/>
            <w:left w:w="0" w:type="dxa"/>
            <w:bottom w:w="0" w:type="dxa"/>
            <w:right w:w="0" w:type="dxa"/>
          </w:tblCellMar>
        </w:tblPrEx>
        <w:trPr>
          <w:trHeight w:val="480" w:hRule="atLeast"/>
        </w:trPr>
        <w:tc>
          <w:tcPr>
            <w:tcW w:w="510" w:type="dxa"/>
            <w:vMerge w:val="continue"/>
            <w:tcBorders>
              <w:top w:val="nil"/>
              <w:left w:val="single" w:color="000000" w:sz="4" w:space="0"/>
              <w:bottom w:val="nil"/>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8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建筑工程</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r>
      <w:tr>
        <w:tblPrEx>
          <w:tblLayout w:type="fixed"/>
          <w:tblCellMar>
            <w:top w:w="0" w:type="dxa"/>
            <w:left w:w="0" w:type="dxa"/>
            <w:bottom w:w="0" w:type="dxa"/>
            <w:right w:w="0" w:type="dxa"/>
          </w:tblCellMar>
        </w:tblPrEx>
        <w:trPr>
          <w:trHeight w:val="480" w:hRule="atLeast"/>
        </w:trPr>
        <w:tc>
          <w:tcPr>
            <w:tcW w:w="510" w:type="dxa"/>
            <w:vMerge w:val="continue"/>
            <w:tcBorders>
              <w:top w:val="nil"/>
              <w:left w:val="single" w:color="000000" w:sz="4" w:space="0"/>
              <w:bottom w:val="nil"/>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8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工程造价</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r>
      <w:tr>
        <w:tblPrEx>
          <w:tblLayout w:type="fixed"/>
          <w:tblCellMar>
            <w:top w:w="0" w:type="dxa"/>
            <w:left w:w="0" w:type="dxa"/>
            <w:bottom w:w="0" w:type="dxa"/>
            <w:right w:w="0" w:type="dxa"/>
          </w:tblCellMar>
        </w:tblPrEx>
        <w:trPr>
          <w:trHeight w:val="480" w:hRule="atLeast"/>
        </w:trPr>
        <w:tc>
          <w:tcPr>
            <w:tcW w:w="510" w:type="dxa"/>
            <w:vMerge w:val="continue"/>
            <w:tcBorders>
              <w:top w:val="nil"/>
              <w:left w:val="single" w:color="000000" w:sz="4" w:space="0"/>
              <w:bottom w:val="nil"/>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8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市政工程</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r>
      <w:tr>
        <w:tblPrEx>
          <w:tblLayout w:type="fixed"/>
          <w:tblCellMar>
            <w:top w:w="0" w:type="dxa"/>
            <w:left w:w="0" w:type="dxa"/>
            <w:bottom w:w="0" w:type="dxa"/>
            <w:right w:w="0" w:type="dxa"/>
          </w:tblCellMar>
        </w:tblPrEx>
        <w:trPr>
          <w:trHeight w:val="960" w:hRule="atLeast"/>
        </w:trPr>
        <w:tc>
          <w:tcPr>
            <w:tcW w:w="510"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208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自然资源局</w:t>
            </w: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资源环境与城乡规划管理、经济地理学与城乡区域规划、人文地理与城乡规划</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40" w:hRule="atLeast"/>
        </w:trPr>
        <w:tc>
          <w:tcPr>
            <w:tcW w:w="51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8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土地资源管理</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55"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农业农村局</w:t>
            </w: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农学专业</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815" w:hRule="atLeast"/>
        </w:trPr>
        <w:tc>
          <w:tcPr>
            <w:tcW w:w="510" w:type="dxa"/>
            <w:vMerge w:val="restart"/>
            <w:tcBorders>
              <w:top w:val="nil"/>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w:t>
            </w:r>
          </w:p>
        </w:tc>
        <w:tc>
          <w:tcPr>
            <w:tcW w:w="2085" w:type="dxa"/>
            <w:vMerge w:val="restart"/>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大数据发展和公共服务监督管理办公室</w:t>
            </w: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计算机科学与技术类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700" w:hRule="atLeast"/>
        </w:trPr>
        <w:tc>
          <w:tcPr>
            <w:tcW w:w="510" w:type="dxa"/>
            <w:vMerge w:val="continue"/>
            <w:tcBorders>
              <w:top w:val="nil"/>
              <w:left w:val="single" w:color="000000" w:sz="4" w:space="0"/>
              <w:bottom w:val="nil"/>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85"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中国汉语言文学及文秘类、政治学类、政治经济学</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515" w:hRule="atLeast"/>
        </w:trPr>
        <w:tc>
          <w:tcPr>
            <w:tcW w:w="510"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w:t>
            </w:r>
          </w:p>
        </w:tc>
        <w:tc>
          <w:tcPr>
            <w:tcW w:w="208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交通运输局</w:t>
            </w: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土建类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530" w:hRule="atLeast"/>
        </w:trPr>
        <w:tc>
          <w:tcPr>
            <w:tcW w:w="51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8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中国汉语言文学及文秘类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66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20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政协办</w:t>
            </w: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行政机关</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中国汉语言文学及文秘类或政治学类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具有较强的写作能力，适合机关文秘工作、政协文史工作 　</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535" w:hRule="atLeast"/>
        </w:trPr>
        <w:tc>
          <w:tcPr>
            <w:tcW w:w="15405" w:type="dxa"/>
            <w:gridSpan w:val="9"/>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共15个行政单位，招聘人员35人</w:t>
            </w:r>
          </w:p>
        </w:tc>
      </w:tr>
      <w:tr>
        <w:tblPrEx>
          <w:tblLayout w:type="fixed"/>
          <w:tblCellMar>
            <w:top w:w="0" w:type="dxa"/>
            <w:left w:w="0" w:type="dxa"/>
            <w:bottom w:w="0" w:type="dxa"/>
            <w:right w:w="0" w:type="dxa"/>
          </w:tblCellMar>
        </w:tblPrEx>
        <w:trPr>
          <w:trHeight w:val="60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20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单位名称</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性质</w:t>
            </w:r>
          </w:p>
        </w:tc>
        <w:tc>
          <w:tcPr>
            <w:tcW w:w="20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学历要求</w:t>
            </w:r>
          </w:p>
        </w:tc>
        <w:tc>
          <w:tcPr>
            <w:tcW w:w="32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专业要求</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需求</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人数</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是否</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入编</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岗位要求</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备注</w:t>
            </w:r>
          </w:p>
        </w:tc>
      </w:tr>
      <w:tr>
        <w:tblPrEx>
          <w:tblLayout w:type="fixed"/>
          <w:tblCellMar>
            <w:top w:w="0" w:type="dxa"/>
            <w:left w:w="0" w:type="dxa"/>
            <w:bottom w:w="0" w:type="dxa"/>
            <w:right w:w="0" w:type="dxa"/>
          </w:tblCellMar>
        </w:tblPrEx>
        <w:trPr>
          <w:trHeight w:val="600" w:hRule="atLeast"/>
        </w:trPr>
        <w:tc>
          <w:tcPr>
            <w:tcW w:w="510"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2085"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就业服务中心</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参公</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中国汉语言文学及文秘类</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675" w:hRule="atLeast"/>
        </w:trPr>
        <w:tc>
          <w:tcPr>
            <w:tcW w:w="510"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2085"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房改办</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参公</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会计与审计类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655"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卫生监督所</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参公</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法学类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500" w:hRule="atLeast"/>
        </w:trPr>
        <w:tc>
          <w:tcPr>
            <w:tcW w:w="510"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208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机关后勤服务中心</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参公</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会计与审计</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540" w:hRule="atLeast"/>
        </w:trPr>
        <w:tc>
          <w:tcPr>
            <w:tcW w:w="51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8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参公</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公共财政管理</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64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接待办</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参公</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旅游管理、中国汉语言文学及文秘类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54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20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总工会</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参公</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会计与审计类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r>
      <w:tr>
        <w:tblPrEx>
          <w:tblLayout w:type="fixed"/>
          <w:tblCellMar>
            <w:top w:w="0" w:type="dxa"/>
            <w:left w:w="0" w:type="dxa"/>
            <w:bottom w:w="0" w:type="dxa"/>
            <w:right w:w="0" w:type="dxa"/>
          </w:tblCellMar>
        </w:tblPrEx>
        <w:trPr>
          <w:trHeight w:val="72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农村经济经营管理站</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参公</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法学类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农业农村局</w:t>
            </w:r>
          </w:p>
        </w:tc>
      </w:tr>
      <w:tr>
        <w:tblPrEx>
          <w:tblLayout w:type="fixed"/>
          <w:tblCellMar>
            <w:top w:w="0" w:type="dxa"/>
            <w:left w:w="0" w:type="dxa"/>
            <w:bottom w:w="0" w:type="dxa"/>
            <w:right w:w="0" w:type="dxa"/>
          </w:tblCellMar>
        </w:tblPrEx>
        <w:trPr>
          <w:trHeight w:val="600" w:hRule="atLeast"/>
        </w:trPr>
        <w:tc>
          <w:tcPr>
            <w:tcW w:w="510" w:type="dxa"/>
            <w:vMerge w:val="restart"/>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2085" w:type="dxa"/>
            <w:vMerge w:val="restart"/>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县投资促进局</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参公</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中国汉语言文学及文秘类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FF0000"/>
                <w:sz w:val="24"/>
                <w:szCs w:val="24"/>
                <w:u w:val="none"/>
              </w:rPr>
            </w:pPr>
          </w:p>
        </w:tc>
      </w:tr>
      <w:tr>
        <w:tblPrEx>
          <w:tblLayout w:type="fixed"/>
          <w:tblCellMar>
            <w:top w:w="0" w:type="dxa"/>
            <w:left w:w="0" w:type="dxa"/>
            <w:bottom w:w="0" w:type="dxa"/>
            <w:right w:w="0" w:type="dxa"/>
          </w:tblCellMar>
        </w:tblPrEx>
        <w:trPr>
          <w:trHeight w:val="600" w:hRule="atLeast"/>
        </w:trPr>
        <w:tc>
          <w:tcPr>
            <w:tcW w:w="510" w:type="dxa"/>
            <w:vMerge w:val="continue"/>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85"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参公</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工商管理类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FF0000"/>
                <w:sz w:val="24"/>
                <w:szCs w:val="24"/>
                <w:u w:val="none"/>
              </w:rPr>
            </w:pPr>
          </w:p>
        </w:tc>
      </w:tr>
      <w:tr>
        <w:tblPrEx>
          <w:tblLayout w:type="fixed"/>
          <w:tblCellMar>
            <w:top w:w="0" w:type="dxa"/>
            <w:left w:w="0" w:type="dxa"/>
            <w:bottom w:w="0" w:type="dxa"/>
            <w:right w:w="0" w:type="dxa"/>
          </w:tblCellMar>
        </w:tblPrEx>
        <w:trPr>
          <w:trHeight w:val="600" w:hRule="atLeast"/>
        </w:trPr>
        <w:tc>
          <w:tcPr>
            <w:tcW w:w="510" w:type="dxa"/>
            <w:vMerge w:val="continue"/>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85"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参公</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经济学，经济统计学</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FF0000"/>
                <w:sz w:val="24"/>
                <w:szCs w:val="24"/>
                <w:u w:val="none"/>
              </w:rPr>
            </w:pPr>
          </w:p>
        </w:tc>
      </w:tr>
      <w:tr>
        <w:tblPrEx>
          <w:tblLayout w:type="fixed"/>
          <w:tblCellMar>
            <w:top w:w="0" w:type="dxa"/>
            <w:left w:w="0" w:type="dxa"/>
            <w:bottom w:w="0" w:type="dxa"/>
            <w:right w:w="0" w:type="dxa"/>
          </w:tblCellMar>
        </w:tblPrEx>
        <w:trPr>
          <w:trHeight w:val="56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20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档案馆</w:t>
            </w:r>
          </w:p>
        </w:tc>
        <w:tc>
          <w:tcPr>
            <w:tcW w:w="11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参公</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档案学</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FF0000"/>
                <w:sz w:val="24"/>
                <w:szCs w:val="24"/>
                <w:u w:val="none"/>
              </w:rPr>
            </w:pPr>
          </w:p>
        </w:tc>
      </w:tr>
      <w:tr>
        <w:tblPrEx>
          <w:tblLayout w:type="fixed"/>
          <w:tblCellMar>
            <w:top w:w="0" w:type="dxa"/>
            <w:left w:w="0" w:type="dxa"/>
            <w:bottom w:w="0" w:type="dxa"/>
            <w:right w:w="0" w:type="dxa"/>
          </w:tblCellMar>
        </w:tblPrEx>
        <w:trPr>
          <w:trHeight w:val="470" w:hRule="atLeast"/>
        </w:trPr>
        <w:tc>
          <w:tcPr>
            <w:tcW w:w="15405" w:type="dxa"/>
            <w:gridSpan w:val="9"/>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共9个事业参公单位，招聘人员14人</w:t>
            </w:r>
          </w:p>
        </w:tc>
      </w:tr>
      <w:tr>
        <w:tblPrEx>
          <w:tblLayout w:type="fixed"/>
          <w:tblCellMar>
            <w:top w:w="0" w:type="dxa"/>
            <w:left w:w="0" w:type="dxa"/>
            <w:bottom w:w="0" w:type="dxa"/>
            <w:right w:w="0" w:type="dxa"/>
          </w:tblCellMar>
        </w:tblPrEx>
        <w:trPr>
          <w:trHeight w:val="66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20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单位名称</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性质</w:t>
            </w:r>
          </w:p>
        </w:tc>
        <w:tc>
          <w:tcPr>
            <w:tcW w:w="20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学历要求</w:t>
            </w:r>
          </w:p>
        </w:tc>
        <w:tc>
          <w:tcPr>
            <w:tcW w:w="32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专业要求</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需求</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人数</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是否</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入编</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岗位要求</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备注</w:t>
            </w:r>
          </w:p>
        </w:tc>
      </w:tr>
      <w:tr>
        <w:tblPrEx>
          <w:tblLayout w:type="fixed"/>
          <w:tblCellMar>
            <w:top w:w="0" w:type="dxa"/>
            <w:left w:w="0" w:type="dxa"/>
            <w:bottom w:w="0" w:type="dxa"/>
            <w:right w:w="0" w:type="dxa"/>
          </w:tblCellMar>
        </w:tblPrEx>
        <w:trPr>
          <w:trHeight w:val="102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人民政府发展研究中心</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经济学类、政治学类、马克思主义理论类、中国汉语言文学类及文秘类</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具有较强的写作能力</w:t>
            </w:r>
            <w:bookmarkStart w:id="0" w:name="_GoBack"/>
            <w:bookmarkEnd w:id="0"/>
          </w:p>
        </w:tc>
        <w:tc>
          <w:tcPr>
            <w:tcW w:w="7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FF0000"/>
                <w:sz w:val="24"/>
                <w:szCs w:val="24"/>
                <w:u w:val="none"/>
              </w:rPr>
            </w:pPr>
          </w:p>
        </w:tc>
      </w:tr>
      <w:tr>
        <w:tblPrEx>
          <w:tblLayout w:type="fixed"/>
          <w:tblCellMar>
            <w:top w:w="0" w:type="dxa"/>
            <w:left w:w="0" w:type="dxa"/>
            <w:bottom w:w="0" w:type="dxa"/>
            <w:right w:w="0" w:type="dxa"/>
          </w:tblCellMar>
        </w:tblPrEx>
        <w:trPr>
          <w:trHeight w:val="690" w:hRule="atLeast"/>
        </w:trPr>
        <w:tc>
          <w:tcPr>
            <w:tcW w:w="510"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2085"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文化馆</w:t>
            </w:r>
          </w:p>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广播电视新闻学、摄影、摄像</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795"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文化旅游和体育广电局</w:t>
            </w:r>
          </w:p>
        </w:tc>
      </w:tr>
      <w:tr>
        <w:tblPrEx>
          <w:tblLayout w:type="fixed"/>
          <w:tblCellMar>
            <w:top w:w="0" w:type="dxa"/>
            <w:left w:w="0" w:type="dxa"/>
            <w:bottom w:w="0" w:type="dxa"/>
            <w:right w:w="0" w:type="dxa"/>
          </w:tblCellMar>
        </w:tblPrEx>
        <w:trPr>
          <w:trHeight w:val="540" w:hRule="atLeast"/>
        </w:trPr>
        <w:tc>
          <w:tcPr>
            <w:tcW w:w="510"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85"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大专及以上</w:t>
            </w:r>
          </w:p>
        </w:tc>
        <w:tc>
          <w:tcPr>
            <w:tcW w:w="32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戏剧创作、文艺创作</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795" w:type="dxa"/>
            <w:vMerge w:val="continue"/>
            <w:tcBorders>
              <w:left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56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3</w:t>
            </w: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图书馆</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计算机</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熟练一般计算机操作</w:t>
            </w:r>
          </w:p>
        </w:tc>
        <w:tc>
          <w:tcPr>
            <w:tcW w:w="795" w:type="dxa"/>
            <w:vMerge w:val="continue"/>
            <w:tcBorders>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582"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4</w:t>
            </w: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花山文化传承和保护中心</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大专及以上</w:t>
            </w:r>
          </w:p>
        </w:tc>
        <w:tc>
          <w:tcPr>
            <w:tcW w:w="32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音乐学</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795"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60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5</w:t>
            </w: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业余体育学校</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体育学类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具有竞技体育运动训练能力</w:t>
            </w:r>
          </w:p>
        </w:tc>
        <w:tc>
          <w:tcPr>
            <w:tcW w:w="795" w:type="dxa"/>
            <w:vMerge w:val="continue"/>
            <w:tcBorders>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87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6</w:t>
            </w: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文物管理所</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文物保护技术、文物鉴定与修复专业</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身体健康、责任心强、能吃苦耐劳,能独立完成野外文物调查</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855"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植保植检站</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林学和林业工程类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具有较强的专业能力，能够胜任种植业的检疫工作及病虫草害的预测预报和防治技术的指导工作。</w:t>
            </w:r>
          </w:p>
        </w:tc>
        <w:tc>
          <w:tcPr>
            <w:tcW w:w="795"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农业农村局</w:t>
            </w:r>
          </w:p>
        </w:tc>
      </w:tr>
      <w:tr>
        <w:tblPrEx>
          <w:tblLayout w:type="fixed"/>
          <w:tblCellMar>
            <w:top w:w="0" w:type="dxa"/>
            <w:left w:w="0" w:type="dxa"/>
            <w:bottom w:w="0" w:type="dxa"/>
            <w:right w:w="0" w:type="dxa"/>
          </w:tblCellMar>
        </w:tblPrEx>
        <w:trPr>
          <w:trHeight w:val="57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土壤肥料工作站</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农业经济管理类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795"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72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计量检定测试所</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电气工程及电子信息类</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570" w:hRule="atLeast"/>
        </w:trPr>
        <w:tc>
          <w:tcPr>
            <w:tcW w:w="510"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color w:val="000000"/>
                <w:kern w:val="0"/>
                <w:sz w:val="24"/>
                <w:szCs w:val="24"/>
                <w:u w:val="none"/>
                <w:lang w:val="en-US" w:eastAsia="zh-CN" w:bidi="ar"/>
              </w:rPr>
              <w:t>10</w:t>
            </w:r>
          </w:p>
        </w:tc>
        <w:tc>
          <w:tcPr>
            <w:tcW w:w="208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疾病预防控制中心</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公共卫生与预防医学、卫生检疫</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500" w:hRule="atLeast"/>
        </w:trPr>
        <w:tc>
          <w:tcPr>
            <w:tcW w:w="51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8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临床医学</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2020" w:hRule="atLeast"/>
        </w:trPr>
        <w:tc>
          <w:tcPr>
            <w:tcW w:w="51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color w:val="000000"/>
                <w:kern w:val="0"/>
                <w:sz w:val="24"/>
                <w:szCs w:val="24"/>
                <w:u w:val="none"/>
                <w:lang w:val="en-US" w:eastAsia="zh-CN" w:bidi="ar"/>
              </w:rPr>
              <w:t>11</w:t>
            </w:r>
          </w:p>
        </w:tc>
        <w:tc>
          <w:tcPr>
            <w:tcW w:w="2085"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妇幼保健院</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全日制专科以上</w:t>
            </w:r>
          </w:p>
        </w:tc>
        <w:tc>
          <w:tcPr>
            <w:tcW w:w="3220"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临床医学，麻醉学，医学检验技术，医学影像技术，眼视光技术，康复治疗技术，口腔医学技术，医学营养，康复工程技术，口腔医学，言语听觉康复技术</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胜任本岗位工作，有工作经验者优先</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9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85"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全日制专科以上</w:t>
            </w:r>
          </w:p>
        </w:tc>
        <w:tc>
          <w:tcPr>
            <w:tcW w:w="3220"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中医学，中西医结合，针灸推拿，中医养生保健，中医康复技术</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否</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取得相应证书或有工作经验者优先</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600" w:hRule="atLeast"/>
        </w:trPr>
        <w:tc>
          <w:tcPr>
            <w:tcW w:w="15405" w:type="dxa"/>
            <w:gridSpan w:val="9"/>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共11个全额拨款事业单位，招聘人员18人</w:t>
            </w:r>
          </w:p>
        </w:tc>
      </w:tr>
      <w:tr>
        <w:tblPrEx>
          <w:tblLayout w:type="fixed"/>
          <w:tblCellMar>
            <w:top w:w="0" w:type="dxa"/>
            <w:left w:w="0" w:type="dxa"/>
            <w:bottom w:w="0" w:type="dxa"/>
            <w:right w:w="0" w:type="dxa"/>
          </w:tblCellMar>
        </w:tblPrEx>
        <w:trPr>
          <w:trHeight w:val="60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085"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宁明县宁明中学</w:t>
            </w:r>
          </w:p>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数学与应用数学、数学教育、数学</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是</w:t>
            </w:r>
          </w:p>
        </w:tc>
        <w:tc>
          <w:tcPr>
            <w:tcW w:w="4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高级教师资格证</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60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085" w:type="dxa"/>
            <w:vMerge w:val="continue"/>
            <w:tcBorders>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英语教育、应用英语、英语教育与翻译</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是</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高级教师资格证</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60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085" w:type="dxa"/>
            <w:vMerge w:val="continue"/>
            <w:tcBorders>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地理环境、环境科学、环境工程、地理信息工程、地理教育、地理科学</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是</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高级教师资格证</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486"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085" w:type="dxa"/>
            <w:vMerge w:val="continue"/>
            <w:tcBorders>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历史学、历史教育</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是</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高级教师资格证</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60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2085" w:type="dxa"/>
            <w:vMerge w:val="continue"/>
            <w:tcBorders>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生物教育、生物技术、生命科学、生物化学与分子生物学</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是</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高级教师资格证</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434"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2085" w:type="dxa"/>
            <w:vMerge w:val="continue"/>
            <w:tcBorders>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汉语言文学、中文</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是</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高级教师资格证</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448"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2085" w:type="dxa"/>
            <w:vMerge w:val="continue"/>
            <w:tcBorders>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思想政治教育</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是</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高级教师资格证</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42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2085" w:type="dxa"/>
            <w:vMerge w:val="continue"/>
            <w:tcBorders>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物理学、物理教育</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是</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高级教师资格证</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600" w:hRule="atLeast"/>
        </w:trPr>
        <w:tc>
          <w:tcPr>
            <w:tcW w:w="5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2085"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全额拨款</w:t>
            </w:r>
          </w:p>
        </w:tc>
        <w:tc>
          <w:tcPr>
            <w:tcW w:w="20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全日制本科及以上</w:t>
            </w:r>
          </w:p>
        </w:tc>
        <w:tc>
          <w:tcPr>
            <w:tcW w:w="32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化学教育、应用化学</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6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是</w:t>
            </w:r>
          </w:p>
        </w:tc>
        <w:tc>
          <w:tcPr>
            <w:tcW w:w="4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高级教师资格证</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600" w:hRule="atLeast"/>
        </w:trPr>
        <w:tc>
          <w:tcPr>
            <w:tcW w:w="15405" w:type="dxa"/>
            <w:gridSpan w:val="9"/>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教师岗位共招聘人员28人</w:t>
            </w:r>
          </w:p>
        </w:tc>
      </w:tr>
      <w:tr>
        <w:tblPrEx>
          <w:tblLayout w:type="fixed"/>
          <w:tblCellMar>
            <w:top w:w="0" w:type="dxa"/>
            <w:left w:w="0" w:type="dxa"/>
            <w:bottom w:w="0" w:type="dxa"/>
            <w:right w:w="0" w:type="dxa"/>
          </w:tblCellMar>
        </w:tblPrEx>
        <w:trPr>
          <w:trHeight w:val="520" w:hRule="atLeast"/>
        </w:trPr>
        <w:tc>
          <w:tcPr>
            <w:tcW w:w="15405" w:type="dxa"/>
            <w:gridSpan w:val="9"/>
            <w:tcBorders>
              <w:top w:val="nil"/>
              <w:left w:val="nil"/>
              <w:bottom w:val="nil"/>
              <w:right w:val="nil"/>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合计：拟计划招聘95人（其中人才引进67人，教师招聘28人）</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6C41E0"/>
    <w:rsid w:val="0BE6130E"/>
    <w:rsid w:val="0C3B0268"/>
    <w:rsid w:val="1C16361B"/>
    <w:rsid w:val="21C87320"/>
    <w:rsid w:val="2F6C41E0"/>
    <w:rsid w:val="374B0146"/>
    <w:rsid w:val="3A123E28"/>
    <w:rsid w:val="3FEB7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2019-06-11T08:27:00Z</dcterms:created>
  <dc:creator>Cony</dc:creator>
  <cp:lastModifiedBy>Cony</cp:lastModifiedBy>
  <cp:lastPrinted>2019-06-17T09:18:00Z</cp:lastPrinted>
  <dcterms:modified xsi:type="dcterms:W3CDTF">2019-06-18T08:55:21Z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