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89"/>
        <w:ind w:right="0" w:left="0" w:firstLine="0"/>
        <w:jc w:val="both"/>
        <w:rPr>
          <w:rFonts w:ascii="黑体" w:hAnsi="黑体" w:cs="黑体" w:eastAsia="黑体"/>
          <w:color w:val="auto"/>
          <w:spacing w:val="-4"/>
          <w:position w:val="0"/>
          <w:sz w:val="44"/>
          <w:shd w:fill="auto" w:val="clear"/>
        </w:rPr>
      </w:pPr>
      <w:r>
        <w:rPr>
          <w:rFonts w:ascii="仿宋" w:hAnsi="仿宋" w:cs="仿宋" w:eastAsia="仿宋"/>
          <w:color w:val="auto"/>
          <w:spacing w:val="-4"/>
          <w:position w:val="0"/>
          <w:sz w:val="32"/>
          <w:shd w:fill="auto" w:val="clear"/>
        </w:rPr>
        <w:t xml:space="preserve">附件2 </w:t>
      </w:r>
      <w:r>
        <w:rPr>
          <w:rFonts w:ascii="仿宋_GB2312" w:hAnsi="仿宋_GB2312" w:cs="仿宋_GB2312" w:eastAsia="仿宋_GB2312"/>
          <w:color w:val="auto"/>
          <w:spacing w:val="-4"/>
          <w:position w:val="0"/>
          <w:sz w:val="32"/>
          <w:shd w:fill="auto" w:val="clear"/>
        </w:rPr>
        <w:t xml:space="preserve">                       </w:t>
      </w:r>
      <w:r>
        <w:rPr>
          <w:rFonts w:ascii="黑体" w:hAnsi="黑体" w:cs="黑体" w:eastAsia="黑体"/>
          <w:color w:val="auto"/>
          <w:spacing w:val="-4"/>
          <w:position w:val="0"/>
          <w:sz w:val="44"/>
          <w:shd w:fill="auto" w:val="clear"/>
        </w:rPr>
        <w:t xml:space="preserve"> 报考资格条件一览表</w:t>
      </w:r>
    </w:p>
    <w:tbl>
      <w:tblPr/>
      <w:tblGrid>
        <w:gridCol w:w="880"/>
        <w:gridCol w:w="1640"/>
        <w:gridCol w:w="820"/>
        <w:gridCol w:w="780"/>
        <w:gridCol w:w="800"/>
        <w:gridCol w:w="760"/>
        <w:gridCol w:w="660"/>
        <w:gridCol w:w="700"/>
        <w:gridCol w:w="5140"/>
        <w:gridCol w:w="1240"/>
        <w:gridCol w:w="500"/>
        <w:gridCol w:w="860"/>
        <w:gridCol w:w="800"/>
        <w:gridCol w:w="1114"/>
      </w:tblGrid>
      <w:tr>
        <w:trPr>
          <w:trHeight w:val="49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序号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部门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人数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岗位序号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专       业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招考对象</w:t>
            </w:r>
          </w:p>
        </w:tc>
        <w:tc>
          <w:tcPr>
            <w:tcW w:w="19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39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金融办公室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0101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金融学专业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2019年应届硕士、本科毕业生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0201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工业（企业）会计专业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0301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统计学专业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5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医疗保障局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0401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临床医学、药学、医学技术、医学信息学专业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828" w:hRule="auto"/>
          <w:jc w:val="left"/>
        </w:trPr>
        <w:tc>
          <w:tcPr>
            <w:tcW w:w="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应急管理局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0501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安全工程、应急管理、公共事业管理、抢险救援智慧与技术专业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142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0502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化学工程与工艺、生物工程、能源化学工程、化学工艺、应用化学、工业生物工程专业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33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0503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制药工程专业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5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0504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法学、（经济法、民商法、行政法方向）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7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女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0505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心理学、应用心理学专业  (要求拥有心理咨询师证书)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不限</w:t>
            </w: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39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序号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部门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人数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岗位序号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专       业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招考对象</w:t>
            </w:r>
          </w:p>
        </w:tc>
        <w:tc>
          <w:tcPr>
            <w:tcW w:w="19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446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燃气管理中心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0601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石油工程（燃气）、自动化专业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2019年应届硕士、本科毕业生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08" w:hRule="auto"/>
          <w:jc w:val="left"/>
        </w:trPr>
        <w:tc>
          <w:tcPr>
            <w:tcW w:w="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科学技术局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0701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电子信息科学与技术、微电子学、光信息科学与技术、应用电子技术、电子工程技术专业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37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0702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材料物理、材料科学与工程、材料化学专业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028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0703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环境科学工程、生态学、环境安全工程、资源环境科学工程、资源环境与城乡规划管理、能源工程、供热工程专业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008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0704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建筑学、城市规划、土木工程、建筑环境与设备工程、给排水工程、景观设计、工程造价、工程管理专业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639" w:hRule="auto"/>
          <w:jc w:val="left"/>
        </w:trPr>
        <w:tc>
          <w:tcPr>
            <w:tcW w:w="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两江高科技</w:t>
            </w:r>
          </w:p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产业孵化园 </w:t>
            </w:r>
          </w:p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区</w:t>
            </w: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不限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0801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文字综合，不限专业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不限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0802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会计学、财务会计、财务管理、企业会计专业</w:t>
            </w:r>
          </w:p>
        </w:tc>
        <w:tc>
          <w:tcPr>
            <w:tcW w:w="13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2019年应届硕士、本科毕业生</w:t>
            </w: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722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0803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企业管理、市场营销、物流管理专业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632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2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0804</w:t>
            </w:r>
          </w:p>
        </w:tc>
        <w:tc>
          <w:tcPr>
            <w:tcW w:w="70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网络工程、电子商务、软件工程专业</w:t>
            </w:r>
          </w:p>
        </w:tc>
        <w:tc>
          <w:tcPr>
            <w:tcW w:w="13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978" w:hRule="auto"/>
          <w:jc w:val="left"/>
        </w:trPr>
        <w:tc>
          <w:tcPr>
            <w:tcW w:w="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序号</w:t>
            </w: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部门</w:t>
            </w:r>
          </w:p>
        </w:tc>
        <w:tc>
          <w:tcPr>
            <w:tcW w:w="1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人数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岗位序号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专       业</w:t>
            </w:r>
          </w:p>
        </w:tc>
        <w:tc>
          <w:tcPr>
            <w:tcW w:w="17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招考对象</w:t>
            </w:r>
          </w:p>
        </w:tc>
        <w:tc>
          <w:tcPr>
            <w:tcW w:w="16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1288" w:hRule="auto"/>
          <w:jc w:val="left"/>
        </w:trPr>
        <w:tc>
          <w:tcPr>
            <w:tcW w:w="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两江高科技产业孵化园  区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松原市瑞禾仓储物流服务有限公司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0901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软件技术工程、计算机网路技术工程、计算机信息科学工程、电子商务专业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2019年应届硕士、本科毕业生</w:t>
            </w:r>
          </w:p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此岗位录用后在企业工作满十年以上允许区内流动</w:t>
            </w:r>
          </w:p>
        </w:tc>
      </w:tr>
      <w:tr>
        <w:trPr>
          <w:trHeight w:val="51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0902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工商管理、管理学、市场营销、专业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0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0903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金融学专业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1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0904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会计学、企业会计、财务管理专业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45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0905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物流管理专业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5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0906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法学（民商法、经济法方向）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1457" w:hRule="auto"/>
          <w:jc w:val="left"/>
        </w:trPr>
        <w:tc>
          <w:tcPr>
            <w:tcW w:w="8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2" w:leader="none"/>
              </w:tabs>
              <w:spacing w:before="0" w:after="0" w:line="589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2" w:leader="none"/>
              </w:tabs>
              <w:spacing w:before="0" w:after="0" w:line="589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2" w:leader="none"/>
              </w:tabs>
              <w:spacing w:before="0" w:after="0" w:line="589"/>
              <w:ind w:right="0" w:left="0" w:firstLine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6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89"/>
              <w:ind w:right="0" w:left="0" w:firstLine="0"/>
              <w:jc w:val="center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兴原工</w:t>
            </w:r>
          </w:p>
          <w:p>
            <w:pPr>
              <w:spacing w:before="0" w:after="0" w:line="589"/>
              <w:ind w:right="0" w:left="0" w:firstLine="272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业园区</w:t>
            </w:r>
          </w:p>
        </w:tc>
        <w:tc>
          <w:tcPr>
            <w:tcW w:w="1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吉林盼盼食品有限公司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0901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食品工程与工艺、食品质量与安全、食品加工与技术、食品工艺专业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8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吉林牧神机械有限责任公司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3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0902</w:t>
            </w:r>
          </w:p>
        </w:tc>
        <w:tc>
          <w:tcPr>
            <w:tcW w:w="5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机械工程、机械自动化、机械制造、机械制造工艺、机械设计专业</w:t>
            </w:r>
          </w:p>
        </w:tc>
        <w:tc>
          <w:tcPr>
            <w:tcW w:w="174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</w:tbl>
    <w:p>
      <w:pPr>
        <w:spacing w:before="0" w:after="0" w:line="589"/>
        <w:ind w:right="0" w:left="0" w:firstLine="0"/>
        <w:jc w:val="both"/>
        <w:rPr>
          <w:rFonts w:ascii="仿宋" w:hAnsi="仿宋" w:cs="仿宋" w:eastAsia="仿宋"/>
          <w:color w:val="auto"/>
          <w:spacing w:val="-4"/>
          <w:position w:val="0"/>
          <w:sz w:val="32"/>
          <w:shd w:fill="auto" w:val="clear"/>
        </w:rPr>
      </w:pPr>
    </w:p>
    <w:tbl>
      <w:tblPr/>
      <w:tblGrid>
        <w:gridCol w:w="920"/>
        <w:gridCol w:w="1640"/>
        <w:gridCol w:w="1580"/>
        <w:gridCol w:w="820"/>
        <w:gridCol w:w="760"/>
        <w:gridCol w:w="1466"/>
        <w:gridCol w:w="5199"/>
        <w:gridCol w:w="1575"/>
        <w:gridCol w:w="1600"/>
      </w:tblGrid>
      <w:tr>
        <w:trPr>
          <w:trHeight w:val="989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序号</w:t>
            </w: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部门</w:t>
            </w:r>
          </w:p>
        </w:tc>
        <w:tc>
          <w:tcPr>
            <w:tcW w:w="1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人数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岗位序号</w:t>
            </w:r>
          </w:p>
        </w:tc>
        <w:tc>
          <w:tcPr>
            <w:tcW w:w="5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专       业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招考对象</w:t>
            </w: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备注</w:t>
            </w:r>
          </w:p>
        </w:tc>
      </w:tr>
      <w:tr>
        <w:trPr>
          <w:trHeight w:val="2619" w:hRule="auto"/>
          <w:jc w:val="left"/>
        </w:trPr>
        <w:tc>
          <w:tcPr>
            <w:tcW w:w="9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2" w:leader="none"/>
              </w:tabs>
              <w:spacing w:before="0" w:after="0" w:line="589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2" w:leader="none"/>
              </w:tabs>
              <w:spacing w:before="0" w:after="0" w:line="589"/>
              <w:ind w:right="0" w:left="0" w:firstLine="0"/>
              <w:jc w:val="left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92" w:leader="none"/>
              </w:tabs>
              <w:spacing w:before="0" w:after="0" w:line="589"/>
              <w:ind w:right="0" w:left="0" w:firstLine="272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医药健康产业园区 </w:t>
            </w:r>
          </w:p>
        </w:tc>
        <w:tc>
          <w:tcPr>
            <w:tcW w:w="1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吉林省华侨药业集团有限公司</w:t>
            </w:r>
          </w:p>
        </w:tc>
        <w:tc>
          <w:tcPr>
            <w:tcW w:w="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男</w:t>
            </w:r>
          </w:p>
        </w:tc>
        <w:tc>
          <w:tcPr>
            <w:tcW w:w="1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1001</w:t>
            </w:r>
          </w:p>
        </w:tc>
        <w:tc>
          <w:tcPr>
            <w:tcW w:w="51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制药工程、药学、应用药学、药理学、化工与制药、制药学、药物分析专业</w:t>
            </w:r>
          </w:p>
        </w:tc>
        <w:tc>
          <w:tcPr>
            <w:tcW w:w="1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589"/>
              <w:ind w:right="0" w:left="0" w:firstLine="0"/>
              <w:jc w:val="both"/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2019年应届硕士、本科毕业生</w:t>
            </w:r>
          </w:p>
          <w:p>
            <w:pPr>
              <w:spacing w:before="0" w:after="0" w:line="589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589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仿宋" w:hAnsi="仿宋" w:cs="仿宋" w:eastAsia="仿宋"/>
                <w:color w:val="auto"/>
                <w:spacing w:val="-4"/>
                <w:position w:val="0"/>
                <w:sz w:val="28"/>
                <w:shd w:fill="auto" w:val="clear"/>
              </w:rPr>
              <w:t xml:space="preserve">此岗位录用后在企业工作满十年以上允许区内流动</w:t>
            </w:r>
          </w:p>
        </w:tc>
      </w:tr>
    </w:tbl>
    <w:p>
      <w:pPr>
        <w:spacing w:before="0" w:after="0" w:line="589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-4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