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outlineLvl w:val="9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年宜昌市发展和改革委员会所属事业单位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引进急需紧缺人才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岗位及职数表</w:t>
      </w:r>
      <w:bookmarkEnd w:id="0"/>
    </w:p>
    <w:tbl>
      <w:tblPr>
        <w:tblStyle w:val="5"/>
        <w:tblpPr w:leftFromText="180" w:rightFromText="180" w:vertAnchor="page" w:horzAnchor="page" w:tblpXSpec="center" w:tblpY="3982"/>
        <w:tblW w:w="14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900"/>
        <w:gridCol w:w="1001"/>
        <w:gridCol w:w="1155"/>
        <w:gridCol w:w="1300"/>
        <w:gridCol w:w="709"/>
        <w:gridCol w:w="1827"/>
        <w:gridCol w:w="1276"/>
        <w:gridCol w:w="1559"/>
        <w:gridCol w:w="199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市发改委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及等级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其它条件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报名咨询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宜昌市发展和改革委员会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宜昌市铁路建设办公室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轨道交通工程管理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轨道交通工程管理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1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年1月1日及以后出生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全日制硕士研究生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建筑与土木工程、规划设计</w:t>
            </w:r>
          </w:p>
        </w:tc>
        <w:tc>
          <w:tcPr>
            <w:tcW w:w="1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3年以上轨道交通规划工作经验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0717-625529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outlineLvl w:val="9"/>
        <w:rPr>
          <w:rFonts w:hint="eastAsia" w:ascii="黑体" w:hAnsi="黑体" w:eastAsia="黑体" w:cs="黑体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tabs>
        <w:tab w:val="left" w:pos="6090"/>
      </w:tabs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</w: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0D"/>
    <w:rsid w:val="00021E4C"/>
    <w:rsid w:val="00075BBB"/>
    <w:rsid w:val="00076560"/>
    <w:rsid w:val="000A391B"/>
    <w:rsid w:val="000C3F2F"/>
    <w:rsid w:val="000F0D66"/>
    <w:rsid w:val="0010587C"/>
    <w:rsid w:val="001437D6"/>
    <w:rsid w:val="00143DB3"/>
    <w:rsid w:val="001638AC"/>
    <w:rsid w:val="001B03B6"/>
    <w:rsid w:val="001B19AA"/>
    <w:rsid w:val="001B4548"/>
    <w:rsid w:val="00210192"/>
    <w:rsid w:val="00212753"/>
    <w:rsid w:val="00222B63"/>
    <w:rsid w:val="00233249"/>
    <w:rsid w:val="002479D6"/>
    <w:rsid w:val="00251EE3"/>
    <w:rsid w:val="00261674"/>
    <w:rsid w:val="002C5156"/>
    <w:rsid w:val="002E27D7"/>
    <w:rsid w:val="002E7F4E"/>
    <w:rsid w:val="00306120"/>
    <w:rsid w:val="003254E8"/>
    <w:rsid w:val="00343EBD"/>
    <w:rsid w:val="00346652"/>
    <w:rsid w:val="003C321E"/>
    <w:rsid w:val="003E4B85"/>
    <w:rsid w:val="00422134"/>
    <w:rsid w:val="004638B8"/>
    <w:rsid w:val="0046474F"/>
    <w:rsid w:val="0048388D"/>
    <w:rsid w:val="004C3F7F"/>
    <w:rsid w:val="004C5309"/>
    <w:rsid w:val="004D56CF"/>
    <w:rsid w:val="004E298E"/>
    <w:rsid w:val="004F251C"/>
    <w:rsid w:val="005128AA"/>
    <w:rsid w:val="0055059F"/>
    <w:rsid w:val="005573E1"/>
    <w:rsid w:val="00582C52"/>
    <w:rsid w:val="005A55C4"/>
    <w:rsid w:val="005B1073"/>
    <w:rsid w:val="005C2940"/>
    <w:rsid w:val="005C3A6A"/>
    <w:rsid w:val="005D4536"/>
    <w:rsid w:val="00603705"/>
    <w:rsid w:val="0061365F"/>
    <w:rsid w:val="00630DBF"/>
    <w:rsid w:val="006342B0"/>
    <w:rsid w:val="006460C9"/>
    <w:rsid w:val="00680BB4"/>
    <w:rsid w:val="00695CD6"/>
    <w:rsid w:val="006F316C"/>
    <w:rsid w:val="006F3531"/>
    <w:rsid w:val="00713059"/>
    <w:rsid w:val="00765172"/>
    <w:rsid w:val="00784265"/>
    <w:rsid w:val="007C10AA"/>
    <w:rsid w:val="007E1CCB"/>
    <w:rsid w:val="007F4738"/>
    <w:rsid w:val="00823EBF"/>
    <w:rsid w:val="00825B0F"/>
    <w:rsid w:val="00844EDD"/>
    <w:rsid w:val="00887C0D"/>
    <w:rsid w:val="008A4E0C"/>
    <w:rsid w:val="008B0064"/>
    <w:rsid w:val="008B4B7B"/>
    <w:rsid w:val="008B6EE4"/>
    <w:rsid w:val="008C74E4"/>
    <w:rsid w:val="00900850"/>
    <w:rsid w:val="00911BFC"/>
    <w:rsid w:val="00946AFE"/>
    <w:rsid w:val="00951274"/>
    <w:rsid w:val="00971201"/>
    <w:rsid w:val="00971302"/>
    <w:rsid w:val="009D7BBD"/>
    <w:rsid w:val="009E3279"/>
    <w:rsid w:val="00A04F19"/>
    <w:rsid w:val="00A873E5"/>
    <w:rsid w:val="00A94694"/>
    <w:rsid w:val="00AA4D98"/>
    <w:rsid w:val="00AB68A9"/>
    <w:rsid w:val="00AB73EA"/>
    <w:rsid w:val="00AB7CF4"/>
    <w:rsid w:val="00AF18D7"/>
    <w:rsid w:val="00AF1BB2"/>
    <w:rsid w:val="00B37F8C"/>
    <w:rsid w:val="00BA51F0"/>
    <w:rsid w:val="00BB07A9"/>
    <w:rsid w:val="00BC0184"/>
    <w:rsid w:val="00BC0494"/>
    <w:rsid w:val="00BC6B4E"/>
    <w:rsid w:val="00C56D60"/>
    <w:rsid w:val="00C72E23"/>
    <w:rsid w:val="00C93415"/>
    <w:rsid w:val="00CA0481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50046"/>
    <w:rsid w:val="00DB22BE"/>
    <w:rsid w:val="00DC0DC7"/>
    <w:rsid w:val="00DD0BD2"/>
    <w:rsid w:val="00DF0E97"/>
    <w:rsid w:val="00E115D9"/>
    <w:rsid w:val="00E35981"/>
    <w:rsid w:val="00E57F4D"/>
    <w:rsid w:val="00E71E0A"/>
    <w:rsid w:val="00E74C48"/>
    <w:rsid w:val="00E90D46"/>
    <w:rsid w:val="00EB40AF"/>
    <w:rsid w:val="00F212AA"/>
    <w:rsid w:val="00F25D3E"/>
    <w:rsid w:val="00F3730B"/>
    <w:rsid w:val="00F45802"/>
    <w:rsid w:val="00FA2695"/>
    <w:rsid w:val="00FA44A0"/>
    <w:rsid w:val="00FA7A2E"/>
    <w:rsid w:val="00FC034C"/>
    <w:rsid w:val="00FE4B03"/>
    <w:rsid w:val="00FF4B10"/>
    <w:rsid w:val="0B405149"/>
    <w:rsid w:val="0DA81E15"/>
    <w:rsid w:val="1B5E32B5"/>
    <w:rsid w:val="29611DC9"/>
    <w:rsid w:val="29E003F5"/>
    <w:rsid w:val="2B9E2A0F"/>
    <w:rsid w:val="33EC017C"/>
    <w:rsid w:val="4B922496"/>
    <w:rsid w:val="4C6F7ABC"/>
    <w:rsid w:val="4DF87897"/>
    <w:rsid w:val="4EC4610F"/>
    <w:rsid w:val="550361FA"/>
    <w:rsid w:val="574F0211"/>
    <w:rsid w:val="5A70713B"/>
    <w:rsid w:val="5FC40B16"/>
    <w:rsid w:val="60763AB3"/>
    <w:rsid w:val="61845079"/>
    <w:rsid w:val="666252AB"/>
    <w:rsid w:val="695A33D7"/>
    <w:rsid w:val="6A360E3C"/>
    <w:rsid w:val="6B59520F"/>
    <w:rsid w:val="6BAB0BD6"/>
    <w:rsid w:val="71F72807"/>
    <w:rsid w:val="72D6776E"/>
    <w:rsid w:val="76B640E2"/>
    <w:rsid w:val="7AAE2C25"/>
    <w:rsid w:val="7C932901"/>
    <w:rsid w:val="7FB6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A0C673-F5CE-491B-9F75-B54BB9F7C9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583</Words>
  <Characters>3328</Characters>
  <Lines>27</Lines>
  <Paragraphs>7</Paragraphs>
  <TotalTime>1</TotalTime>
  <ScaleCrop>false</ScaleCrop>
  <LinksUpToDate>false</LinksUpToDate>
  <CharactersWithSpaces>3904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2018-04-02T08:19:00Z</dcterms:created>
  <dc:creator>田雪</dc:creator>
  <cp:lastModifiedBy>chenxianjun</cp:lastModifiedBy>
  <cp:lastPrinted>2019-06-03T01:40:00Z</cp:lastPrinted>
  <dcterms:modified xsi:type="dcterms:W3CDTF">2019-06-03T02:05:03Z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