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A4" w:rsidRPr="00656AA4" w:rsidRDefault="00656AA4" w:rsidP="00656AA4">
      <w:pPr>
        <w:widowControl/>
        <w:shd w:val="clear" w:color="auto" w:fill="FFFFFF"/>
        <w:spacing w:after="164"/>
        <w:ind w:firstLineChars="0" w:firstLine="36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陕西艺术职业学院2019年第二次公开招聘人事代理人员计划汇总表</w:t>
      </w:r>
    </w:p>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80"/>
        <w:gridCol w:w="1412"/>
        <w:gridCol w:w="675"/>
        <w:gridCol w:w="1637"/>
        <w:gridCol w:w="1579"/>
        <w:gridCol w:w="2139"/>
      </w:tblGrid>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系处</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岗位名称</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人数</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专业需求</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学历学位</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其他条件</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干部人事处</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干部人事处</w:t>
            </w:r>
          </w:p>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人事科干事</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文科类专业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硕士研究生</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中共党员</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教务处</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教务处教学设备</w:t>
            </w:r>
          </w:p>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中心干事</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计算机相关专业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硕士研究生</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无</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规划建设处</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规划建设处工程科干事</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土木工程或建筑工程相关专业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硕士研究生</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具有一定工作经验</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财务资产处</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财务资产处</w:t>
            </w:r>
          </w:p>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财务会计、出纳</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2</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财会专业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硕士研究生</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其中一名为出纳岗位</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后勤处</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后勤处医生</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临床医学专业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本科学历、学士学位及以上</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具有医师执业资格证书</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戏曲系</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戏曲系形体教师</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戏曲表演专业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本科学历、学士学位及以上</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无</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音乐系</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音乐系钢琴即兴伴奏课程教师</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1</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作曲（和声）专业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硕士研究生</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国内外独立设置艺术院校毕业</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思政部</w:t>
            </w:r>
          </w:p>
        </w:tc>
        <w:tc>
          <w:tcPr>
            <w:tcW w:w="18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思政部专职教师</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2</w:t>
            </w:r>
          </w:p>
        </w:tc>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思想政治教育或马克思主义哲学专业</w:t>
            </w:r>
          </w:p>
        </w:tc>
        <w:tc>
          <w:tcPr>
            <w:tcW w:w="21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硕士研究生</w: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中共党员</w:t>
            </w:r>
          </w:p>
        </w:tc>
      </w:tr>
      <w:tr w:rsidR="00656AA4" w:rsidRPr="00656AA4" w:rsidTr="00656AA4">
        <w:trPr>
          <w:jc w:val="center"/>
        </w:trPr>
        <w:tc>
          <w:tcPr>
            <w:tcW w:w="1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备注：</w:t>
            </w:r>
          </w:p>
        </w:tc>
        <w:tc>
          <w:tcPr>
            <w:tcW w:w="657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56AA4" w:rsidRPr="00656AA4" w:rsidRDefault="00656AA4" w:rsidP="00656AA4">
            <w:pPr>
              <w:widowControl/>
              <w:ind w:firstLineChars="0" w:firstLine="0"/>
              <w:jc w:val="center"/>
              <w:rPr>
                <w:rFonts w:ascii="微软雅黑" w:eastAsia="微软雅黑" w:hAnsi="微软雅黑" w:cs="宋体"/>
                <w:color w:val="555555"/>
                <w:kern w:val="0"/>
                <w:sz w:val="18"/>
                <w:szCs w:val="18"/>
              </w:rPr>
            </w:pPr>
            <w:r w:rsidRPr="00656AA4">
              <w:rPr>
                <w:rFonts w:ascii="微软雅黑" w:eastAsia="微软雅黑" w:hAnsi="微软雅黑" w:cs="宋体" w:hint="eastAsia"/>
                <w:color w:val="555555"/>
                <w:kern w:val="0"/>
                <w:sz w:val="18"/>
                <w:szCs w:val="18"/>
              </w:rPr>
              <w:t>各类人员招聘的学历学位等相关条件按《陕西艺术职业学院公开招聘工作人员管理办法（修订）》（陕艺职发〔2018〕32号）执行。应聘专业技术岗位、管理岗位的人员应具备全日制普通硕士研究生及以上学历、硕士及以上学位，其中第一学历为二本院校及以上全日制普通本科学历、学士学位。其中戏曲表演专业教师条件可放宽至国内外独立设置艺术院校的全日制普通本科学历、学士学位的毕业生。专任教师学科专业及研究方向要求本科与研究生阶段一致或相近。</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6AA4"/>
    <w:rsid w:val="00225F9A"/>
    <w:rsid w:val="00656AA4"/>
    <w:rsid w:val="007A0D36"/>
    <w:rsid w:val="007C7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AA4"/>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g702b1b0d7437b8fb">
    <w:name w:val="g702b1b0d7437b8fb"/>
    <w:basedOn w:val="a"/>
    <w:rsid w:val="00656AA4"/>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421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2019-05-29T06:53:00Z</dcterms:created>
  <dcterms:modified xsi:type="dcterms:W3CDTF">2019-05-29T06:53:00Z</dcterms:modified>
</cp:coreProperties>
</file>