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E1" w:rsidRDefault="001425E1" w:rsidP="001425E1">
      <w:pPr>
        <w:widowControl/>
        <w:spacing w:line="600" w:lineRule="exact"/>
        <w:rPr>
          <w:rFonts w:ascii="ˎ̥" w:hAnsi="ˎ̥" w:cs="宋体" w:hint="eastAsia"/>
          <w:color w:val="000000"/>
          <w:kern w:val="0"/>
          <w:sz w:val="32"/>
          <w:szCs w:val="32"/>
        </w:rPr>
      </w:pPr>
      <w:r w:rsidRPr="00E0205A">
        <w:rPr>
          <w:rFonts w:ascii="ˎ̥" w:hAnsi="ˎ̥" w:cs="宋体" w:hint="eastAsia"/>
          <w:color w:val="000000"/>
          <w:kern w:val="0"/>
          <w:sz w:val="32"/>
          <w:szCs w:val="32"/>
        </w:rPr>
        <w:t>附表</w:t>
      </w:r>
      <w:r w:rsidRPr="00E0205A">
        <w:rPr>
          <w:rFonts w:ascii="ˎ̥" w:hAnsi="ˎ̥" w:cs="宋体" w:hint="eastAsia"/>
          <w:color w:val="000000"/>
          <w:kern w:val="0"/>
          <w:sz w:val="32"/>
          <w:szCs w:val="32"/>
        </w:rPr>
        <w:t>1</w:t>
      </w:r>
    </w:p>
    <w:p w:rsidR="001425E1" w:rsidRDefault="001425E1" w:rsidP="001425E1">
      <w:pPr>
        <w:widowControl/>
        <w:spacing w:line="600" w:lineRule="exact"/>
        <w:jc w:val="center"/>
        <w:rPr>
          <w:rFonts w:ascii="ˎ̥" w:hAnsi="ˎ̥" w:cs="宋体" w:hint="eastAsia"/>
          <w:b/>
          <w:color w:val="000000"/>
          <w:kern w:val="0"/>
          <w:sz w:val="36"/>
          <w:szCs w:val="36"/>
        </w:rPr>
      </w:pPr>
      <w:r w:rsidRPr="003D4AC6">
        <w:rPr>
          <w:rFonts w:ascii="ˎ̥" w:hAnsi="ˎ̥" w:cs="宋体" w:hint="eastAsia"/>
          <w:b/>
          <w:color w:val="000000"/>
          <w:kern w:val="0"/>
          <w:sz w:val="36"/>
          <w:szCs w:val="36"/>
        </w:rPr>
        <w:t>2019</w:t>
      </w:r>
      <w:r w:rsidRPr="003D4AC6">
        <w:rPr>
          <w:rFonts w:ascii="ˎ̥" w:hAnsi="ˎ̥" w:cs="宋体" w:hint="eastAsia"/>
          <w:b/>
          <w:color w:val="000000"/>
          <w:kern w:val="0"/>
          <w:sz w:val="36"/>
          <w:szCs w:val="36"/>
        </w:rPr>
        <w:t>年黑龙江省科学技术厅机关公开选调公务员职位计划表</w:t>
      </w:r>
    </w:p>
    <w:p w:rsidR="001425E1" w:rsidRPr="003B1715" w:rsidRDefault="001425E1" w:rsidP="001425E1">
      <w:pPr>
        <w:widowControl/>
        <w:spacing w:line="600" w:lineRule="exact"/>
        <w:jc w:val="center"/>
        <w:rPr>
          <w:rFonts w:ascii="ˎ̥" w:hAnsi="ˎ̥" w:cs="宋体" w:hint="eastAsia"/>
          <w:color w:val="000000"/>
          <w:kern w:val="0"/>
          <w:sz w:val="32"/>
          <w:szCs w:val="32"/>
        </w:rPr>
      </w:pPr>
    </w:p>
    <w:tbl>
      <w:tblPr>
        <w:tblW w:w="48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1558"/>
        <w:gridCol w:w="1418"/>
        <w:gridCol w:w="1986"/>
        <w:gridCol w:w="2408"/>
        <w:gridCol w:w="3544"/>
        <w:gridCol w:w="1558"/>
      </w:tblGrid>
      <w:tr w:rsidR="001425E1" w:rsidRPr="00D57AE5" w:rsidTr="005B6B47">
        <w:trPr>
          <w:trHeight w:val="600"/>
        </w:trPr>
        <w:tc>
          <w:tcPr>
            <w:tcW w:w="453" w:type="pct"/>
            <w:vAlign w:val="center"/>
          </w:tcPr>
          <w:p w:rsidR="001425E1" w:rsidRPr="00394730" w:rsidRDefault="001425E1" w:rsidP="005B6B47">
            <w:pPr>
              <w:spacing w:line="600" w:lineRule="exact"/>
              <w:jc w:val="center"/>
              <w:rPr>
                <w:rFonts w:ascii="宋体" w:hAnsi="宋体"/>
                <w:b/>
                <w:sz w:val="24"/>
              </w:rPr>
            </w:pPr>
            <w:r w:rsidRPr="00394730">
              <w:rPr>
                <w:rFonts w:ascii="宋体" w:hAnsi="宋体" w:hint="eastAsia"/>
                <w:b/>
                <w:sz w:val="24"/>
              </w:rPr>
              <w:t>职务层次</w:t>
            </w:r>
          </w:p>
        </w:tc>
        <w:tc>
          <w:tcPr>
            <w:tcW w:w="568" w:type="pct"/>
            <w:vAlign w:val="center"/>
          </w:tcPr>
          <w:p w:rsidR="001425E1" w:rsidRPr="00BF1350" w:rsidRDefault="001425E1" w:rsidP="005B6B47">
            <w:pPr>
              <w:spacing w:line="600" w:lineRule="exact"/>
              <w:jc w:val="center"/>
              <w:rPr>
                <w:rFonts w:ascii="宋体" w:hAnsi="宋体"/>
                <w:b/>
                <w:sz w:val="24"/>
              </w:rPr>
            </w:pPr>
            <w:r>
              <w:rPr>
                <w:rFonts w:ascii="宋体" w:hAnsi="宋体" w:hint="eastAsia"/>
                <w:b/>
                <w:sz w:val="24"/>
              </w:rPr>
              <w:t>数量</w:t>
            </w:r>
          </w:p>
        </w:tc>
        <w:tc>
          <w:tcPr>
            <w:tcW w:w="517" w:type="pct"/>
            <w:vAlign w:val="center"/>
          </w:tcPr>
          <w:p w:rsidR="001425E1" w:rsidRPr="00BF1350" w:rsidRDefault="001425E1" w:rsidP="005B6B47">
            <w:pPr>
              <w:spacing w:line="600" w:lineRule="exact"/>
              <w:jc w:val="center"/>
              <w:rPr>
                <w:rFonts w:ascii="宋体" w:hAnsi="宋体"/>
                <w:b/>
                <w:sz w:val="24"/>
              </w:rPr>
            </w:pPr>
            <w:r>
              <w:rPr>
                <w:rFonts w:ascii="宋体" w:hAnsi="宋体" w:hint="eastAsia"/>
                <w:b/>
                <w:sz w:val="24"/>
              </w:rPr>
              <w:t>职位代码</w:t>
            </w:r>
          </w:p>
        </w:tc>
        <w:tc>
          <w:tcPr>
            <w:tcW w:w="724" w:type="pct"/>
            <w:vAlign w:val="center"/>
          </w:tcPr>
          <w:p w:rsidR="001425E1" w:rsidRPr="00BF1350" w:rsidRDefault="001425E1" w:rsidP="005B6B47">
            <w:pPr>
              <w:spacing w:line="600" w:lineRule="exact"/>
              <w:jc w:val="center"/>
              <w:rPr>
                <w:rFonts w:ascii="宋体" w:hAnsi="宋体"/>
                <w:b/>
                <w:sz w:val="24"/>
              </w:rPr>
            </w:pPr>
            <w:r>
              <w:rPr>
                <w:rFonts w:ascii="宋体" w:hAnsi="宋体" w:hint="eastAsia"/>
                <w:b/>
                <w:sz w:val="24"/>
              </w:rPr>
              <w:t>职位简介</w:t>
            </w:r>
          </w:p>
        </w:tc>
        <w:tc>
          <w:tcPr>
            <w:tcW w:w="878" w:type="pct"/>
            <w:vAlign w:val="center"/>
          </w:tcPr>
          <w:p w:rsidR="001425E1" w:rsidRPr="00BF1350" w:rsidRDefault="001425E1" w:rsidP="005B6B47">
            <w:pPr>
              <w:spacing w:line="600" w:lineRule="exact"/>
              <w:jc w:val="center"/>
              <w:rPr>
                <w:rFonts w:ascii="宋体" w:hAnsi="宋体"/>
                <w:b/>
                <w:sz w:val="24"/>
              </w:rPr>
            </w:pPr>
            <w:r>
              <w:rPr>
                <w:rFonts w:ascii="宋体" w:hAnsi="宋体" w:hint="eastAsia"/>
                <w:b/>
                <w:sz w:val="24"/>
              </w:rPr>
              <w:t>专业一级</w:t>
            </w:r>
          </w:p>
        </w:tc>
        <w:tc>
          <w:tcPr>
            <w:tcW w:w="1292" w:type="pct"/>
            <w:vAlign w:val="center"/>
          </w:tcPr>
          <w:p w:rsidR="001425E1" w:rsidRPr="00BF1350" w:rsidRDefault="001425E1" w:rsidP="005B6B47">
            <w:pPr>
              <w:spacing w:line="600" w:lineRule="exact"/>
              <w:jc w:val="center"/>
              <w:rPr>
                <w:rFonts w:ascii="宋体" w:hAnsi="宋体"/>
                <w:b/>
                <w:sz w:val="24"/>
              </w:rPr>
            </w:pPr>
            <w:r>
              <w:rPr>
                <w:rFonts w:ascii="宋体" w:hAnsi="宋体" w:hint="eastAsia"/>
                <w:b/>
                <w:sz w:val="24"/>
              </w:rPr>
              <w:t>学历、学位</w:t>
            </w:r>
          </w:p>
        </w:tc>
        <w:tc>
          <w:tcPr>
            <w:tcW w:w="568" w:type="pct"/>
            <w:tcBorders>
              <w:bottom w:val="single" w:sz="4" w:space="0" w:color="auto"/>
              <w:right w:val="single" w:sz="4" w:space="0" w:color="auto"/>
            </w:tcBorders>
            <w:vAlign w:val="center"/>
          </w:tcPr>
          <w:p w:rsidR="001425E1" w:rsidRPr="00BF1350" w:rsidRDefault="001425E1" w:rsidP="005B6B47">
            <w:pPr>
              <w:spacing w:line="600" w:lineRule="exact"/>
              <w:jc w:val="center"/>
              <w:rPr>
                <w:rFonts w:ascii="宋体" w:hAnsi="宋体"/>
                <w:b/>
                <w:sz w:val="24"/>
              </w:rPr>
            </w:pPr>
            <w:r>
              <w:rPr>
                <w:rFonts w:ascii="宋体" w:hAnsi="宋体" w:hint="eastAsia"/>
                <w:b/>
                <w:sz w:val="24"/>
              </w:rPr>
              <w:t>备注</w:t>
            </w:r>
          </w:p>
        </w:tc>
      </w:tr>
      <w:tr w:rsidR="001425E1" w:rsidRPr="008B1161" w:rsidTr="005B6B47">
        <w:trPr>
          <w:trHeight w:val="1828"/>
        </w:trPr>
        <w:tc>
          <w:tcPr>
            <w:tcW w:w="453" w:type="pct"/>
            <w:vMerge w:val="restart"/>
            <w:vAlign w:val="center"/>
          </w:tcPr>
          <w:p w:rsidR="001425E1" w:rsidRDefault="001425E1" w:rsidP="005B6B47">
            <w:pPr>
              <w:spacing w:line="400" w:lineRule="exact"/>
              <w:jc w:val="center"/>
              <w:rPr>
                <w:rFonts w:ascii="仿宋_GB2312" w:eastAsia="仿宋_GB2312" w:hAnsi="宋体"/>
                <w:sz w:val="24"/>
              </w:rPr>
            </w:pPr>
            <w:r>
              <w:rPr>
                <w:rFonts w:ascii="仿宋_GB2312" w:eastAsia="仿宋_GB2312" w:hAnsi="宋体" w:hint="eastAsia"/>
                <w:sz w:val="24"/>
              </w:rPr>
              <w:t>科级及以下职务</w:t>
            </w:r>
          </w:p>
        </w:tc>
        <w:tc>
          <w:tcPr>
            <w:tcW w:w="568" w:type="pct"/>
            <w:vAlign w:val="center"/>
          </w:tcPr>
          <w:p w:rsidR="001425E1" w:rsidRDefault="001425E1" w:rsidP="005B6B47">
            <w:pPr>
              <w:spacing w:line="400" w:lineRule="exact"/>
              <w:jc w:val="center"/>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4</w:t>
            </w:r>
          </w:p>
        </w:tc>
        <w:tc>
          <w:tcPr>
            <w:tcW w:w="517" w:type="pct"/>
            <w:vAlign w:val="center"/>
          </w:tcPr>
          <w:p w:rsidR="001425E1" w:rsidRDefault="001425E1" w:rsidP="005B6B47">
            <w:pPr>
              <w:spacing w:line="400" w:lineRule="exact"/>
              <w:ind w:firstLineChars="50" w:firstLine="120"/>
              <w:jc w:val="center"/>
              <w:rPr>
                <w:rFonts w:ascii="仿宋_GB2312" w:eastAsia="仿宋_GB2312" w:hAnsi="宋体"/>
                <w:sz w:val="24"/>
              </w:rPr>
            </w:pPr>
            <w:r>
              <w:rPr>
                <w:rFonts w:ascii="仿宋_GB2312" w:eastAsia="仿宋_GB2312" w:hAnsi="宋体" w:hint="eastAsia"/>
                <w:sz w:val="24"/>
              </w:rPr>
              <w:t>01</w:t>
            </w:r>
          </w:p>
        </w:tc>
        <w:tc>
          <w:tcPr>
            <w:tcW w:w="724" w:type="pct"/>
            <w:vAlign w:val="center"/>
          </w:tcPr>
          <w:p w:rsidR="001425E1" w:rsidRDefault="001425E1" w:rsidP="005B6B47">
            <w:pPr>
              <w:spacing w:line="400" w:lineRule="exact"/>
              <w:jc w:val="center"/>
              <w:rPr>
                <w:rFonts w:ascii="仿宋_GB2312" w:eastAsia="仿宋_GB2312" w:hAnsi="宋体"/>
                <w:sz w:val="24"/>
              </w:rPr>
            </w:pPr>
            <w:r>
              <w:rPr>
                <w:rFonts w:ascii="仿宋_GB2312" w:eastAsia="仿宋_GB2312" w:hAnsi="宋体" w:hint="eastAsia"/>
                <w:sz w:val="24"/>
              </w:rPr>
              <w:t>科技管理</w:t>
            </w:r>
          </w:p>
        </w:tc>
        <w:tc>
          <w:tcPr>
            <w:tcW w:w="878" w:type="pct"/>
            <w:vAlign w:val="center"/>
          </w:tcPr>
          <w:p w:rsidR="001425E1" w:rsidRDefault="001425E1" w:rsidP="005B6B47">
            <w:pPr>
              <w:spacing w:line="400" w:lineRule="exact"/>
              <w:ind w:leftChars="57" w:left="120"/>
              <w:jc w:val="left"/>
              <w:rPr>
                <w:rFonts w:ascii="仿宋_GB2312" w:eastAsia="仿宋_GB2312" w:hAnsi="宋体"/>
                <w:sz w:val="24"/>
              </w:rPr>
            </w:pPr>
            <w:r>
              <w:rPr>
                <w:rFonts w:ascii="仿宋_GB2312" w:eastAsia="仿宋_GB2312" w:hAnsi="宋体" w:hint="eastAsia"/>
                <w:sz w:val="24"/>
              </w:rPr>
              <w:t>理工学、医药学、农学</w:t>
            </w:r>
          </w:p>
        </w:tc>
        <w:tc>
          <w:tcPr>
            <w:tcW w:w="1292" w:type="pct"/>
            <w:vAlign w:val="center"/>
          </w:tcPr>
          <w:p w:rsidR="001425E1" w:rsidRDefault="001425E1" w:rsidP="005B6B47">
            <w:pPr>
              <w:spacing w:line="400" w:lineRule="exact"/>
              <w:rPr>
                <w:rFonts w:ascii="仿宋_GB2312" w:eastAsia="仿宋_GB2312" w:hAnsi="宋体"/>
                <w:sz w:val="24"/>
              </w:rPr>
            </w:pPr>
            <w:r>
              <w:rPr>
                <w:rFonts w:ascii="仿宋_GB2312" w:eastAsia="仿宋_GB2312" w:hAnsi="宋体" w:hint="eastAsia"/>
                <w:sz w:val="24"/>
              </w:rPr>
              <w:t>第一学历为全日制统招本科（高中毕业直接通过普通高等学校招生全国统一考试获得本科，不含专本连读），并具有相应学位。</w:t>
            </w:r>
          </w:p>
        </w:tc>
        <w:tc>
          <w:tcPr>
            <w:tcW w:w="568" w:type="pct"/>
            <w:tcBorders>
              <w:right w:val="single" w:sz="4" w:space="0" w:color="auto"/>
            </w:tcBorders>
            <w:vAlign w:val="center"/>
          </w:tcPr>
          <w:p w:rsidR="001425E1" w:rsidRDefault="001425E1" w:rsidP="005B6B47">
            <w:pPr>
              <w:spacing w:line="400" w:lineRule="exact"/>
              <w:rPr>
                <w:rFonts w:ascii="仿宋_GB2312" w:eastAsia="仿宋_GB2312" w:hAnsi="宋体"/>
                <w:sz w:val="24"/>
              </w:rPr>
            </w:pPr>
          </w:p>
        </w:tc>
      </w:tr>
      <w:tr w:rsidR="001425E1" w:rsidRPr="008B1161" w:rsidTr="005B6B47">
        <w:trPr>
          <w:trHeight w:val="2970"/>
        </w:trPr>
        <w:tc>
          <w:tcPr>
            <w:tcW w:w="453" w:type="pct"/>
            <w:vMerge/>
            <w:vAlign w:val="center"/>
          </w:tcPr>
          <w:p w:rsidR="001425E1" w:rsidRDefault="001425E1" w:rsidP="005B6B47">
            <w:pPr>
              <w:spacing w:line="400" w:lineRule="exact"/>
              <w:jc w:val="center"/>
              <w:rPr>
                <w:rFonts w:ascii="仿宋_GB2312" w:eastAsia="仿宋_GB2312" w:hAnsi="宋体" w:hint="eastAsia"/>
                <w:sz w:val="24"/>
              </w:rPr>
            </w:pPr>
          </w:p>
        </w:tc>
        <w:tc>
          <w:tcPr>
            <w:tcW w:w="568" w:type="pct"/>
            <w:vAlign w:val="center"/>
          </w:tcPr>
          <w:p w:rsidR="001425E1" w:rsidRDefault="001425E1" w:rsidP="005B6B47">
            <w:pPr>
              <w:spacing w:line="400" w:lineRule="exact"/>
              <w:jc w:val="center"/>
              <w:rPr>
                <w:rFonts w:ascii="仿宋_GB2312" w:eastAsia="仿宋_GB2312" w:hAnsi="宋体" w:hint="eastAsia"/>
                <w:sz w:val="24"/>
              </w:rPr>
            </w:pPr>
            <w:r>
              <w:rPr>
                <w:rFonts w:ascii="仿宋_GB2312" w:eastAsia="仿宋_GB2312" w:hAnsi="宋体" w:hint="eastAsia"/>
                <w:sz w:val="24"/>
              </w:rPr>
              <w:t>4</w:t>
            </w:r>
          </w:p>
        </w:tc>
        <w:tc>
          <w:tcPr>
            <w:tcW w:w="517" w:type="pct"/>
            <w:vAlign w:val="center"/>
          </w:tcPr>
          <w:p w:rsidR="001425E1" w:rsidRDefault="001425E1" w:rsidP="005B6B47">
            <w:pPr>
              <w:spacing w:line="400" w:lineRule="exact"/>
              <w:ind w:firstLineChars="50" w:firstLine="120"/>
              <w:jc w:val="center"/>
              <w:rPr>
                <w:rFonts w:ascii="仿宋_GB2312" w:eastAsia="仿宋_GB2312" w:hAnsi="宋体" w:hint="eastAsia"/>
                <w:sz w:val="24"/>
              </w:rPr>
            </w:pPr>
            <w:r>
              <w:rPr>
                <w:rFonts w:ascii="仿宋_GB2312" w:eastAsia="仿宋_GB2312" w:hAnsi="宋体" w:hint="eastAsia"/>
                <w:sz w:val="24"/>
              </w:rPr>
              <w:t>02</w:t>
            </w:r>
          </w:p>
        </w:tc>
        <w:tc>
          <w:tcPr>
            <w:tcW w:w="724" w:type="pct"/>
            <w:vAlign w:val="center"/>
          </w:tcPr>
          <w:p w:rsidR="001425E1" w:rsidRDefault="001425E1" w:rsidP="005B6B47">
            <w:pPr>
              <w:spacing w:line="400" w:lineRule="exact"/>
              <w:jc w:val="center"/>
              <w:rPr>
                <w:rFonts w:ascii="仿宋_GB2312" w:eastAsia="仿宋_GB2312" w:hAnsi="宋体" w:hint="eastAsia"/>
                <w:sz w:val="24"/>
              </w:rPr>
            </w:pPr>
            <w:r>
              <w:rPr>
                <w:rFonts w:ascii="仿宋_GB2312" w:eastAsia="仿宋_GB2312" w:hAnsi="宋体" w:hint="eastAsia"/>
                <w:sz w:val="24"/>
              </w:rPr>
              <w:t>科技管理</w:t>
            </w:r>
          </w:p>
        </w:tc>
        <w:tc>
          <w:tcPr>
            <w:tcW w:w="878" w:type="pct"/>
            <w:vAlign w:val="center"/>
          </w:tcPr>
          <w:p w:rsidR="001425E1" w:rsidRDefault="001425E1" w:rsidP="005B6B47">
            <w:pPr>
              <w:spacing w:line="400" w:lineRule="exact"/>
              <w:ind w:leftChars="57" w:left="120"/>
              <w:jc w:val="left"/>
              <w:rPr>
                <w:rFonts w:ascii="仿宋_GB2312" w:eastAsia="仿宋_GB2312" w:hAnsi="宋体" w:hint="eastAsia"/>
                <w:sz w:val="24"/>
              </w:rPr>
            </w:pPr>
            <w:r>
              <w:rPr>
                <w:rFonts w:ascii="仿宋_GB2312" w:eastAsia="仿宋_GB2312" w:hAnsi="宋体" w:hint="eastAsia"/>
                <w:sz w:val="24"/>
              </w:rPr>
              <w:t>理工学、医药学、农学</w:t>
            </w:r>
          </w:p>
        </w:tc>
        <w:tc>
          <w:tcPr>
            <w:tcW w:w="1292" w:type="pct"/>
            <w:vAlign w:val="center"/>
          </w:tcPr>
          <w:p w:rsidR="001425E1" w:rsidRDefault="001425E1" w:rsidP="005B6B47">
            <w:pPr>
              <w:spacing w:line="400" w:lineRule="exact"/>
              <w:rPr>
                <w:rFonts w:ascii="仿宋_GB2312" w:eastAsia="仿宋_GB2312" w:hAnsi="宋体" w:hint="eastAsia"/>
                <w:sz w:val="24"/>
              </w:rPr>
            </w:pPr>
            <w:r>
              <w:rPr>
                <w:rFonts w:ascii="仿宋_GB2312" w:eastAsia="仿宋_GB2312" w:hAnsi="宋体" w:hint="eastAsia"/>
                <w:sz w:val="24"/>
              </w:rPr>
              <w:t>全日制统招硕士研究生及以上学历（不含在职硕士研究生），并具有相应的学位；</w:t>
            </w:r>
          </w:p>
          <w:p w:rsidR="001425E1" w:rsidRDefault="001425E1" w:rsidP="005B6B47">
            <w:pPr>
              <w:spacing w:line="400" w:lineRule="exact"/>
              <w:rPr>
                <w:rFonts w:ascii="仿宋_GB2312" w:eastAsia="仿宋_GB2312" w:hAnsi="宋体" w:hint="eastAsia"/>
                <w:sz w:val="24"/>
              </w:rPr>
            </w:pPr>
            <w:r>
              <w:rPr>
                <w:rFonts w:ascii="仿宋_GB2312" w:eastAsia="仿宋_GB2312" w:hAnsi="宋体" w:hint="eastAsia"/>
                <w:sz w:val="24"/>
              </w:rPr>
              <w:t>且第一学历为全日制统招本科（高中毕业直接通过普通高等学校招生全国统一考试获得本科或以上学历，不含专本连读），并具有相应学位。</w:t>
            </w:r>
          </w:p>
        </w:tc>
        <w:tc>
          <w:tcPr>
            <w:tcW w:w="568" w:type="pct"/>
            <w:tcBorders>
              <w:right w:val="single" w:sz="4" w:space="0" w:color="auto"/>
            </w:tcBorders>
            <w:vAlign w:val="center"/>
          </w:tcPr>
          <w:p w:rsidR="001425E1" w:rsidRDefault="001425E1" w:rsidP="005B6B47">
            <w:pPr>
              <w:spacing w:line="400" w:lineRule="exact"/>
              <w:rPr>
                <w:rFonts w:ascii="仿宋_GB2312" w:eastAsia="仿宋_GB2312" w:hAnsi="宋体"/>
                <w:sz w:val="24"/>
              </w:rPr>
            </w:pPr>
          </w:p>
        </w:tc>
      </w:tr>
    </w:tbl>
    <w:p w:rsidR="008024A1" w:rsidRDefault="001425E1">
      <w:r w:rsidRPr="00BA42BF">
        <w:rPr>
          <w:rFonts w:ascii="仿宋_GB2312" w:eastAsia="仿宋_GB2312" w:hint="eastAsia"/>
          <w:b/>
          <w:sz w:val="24"/>
          <w:szCs w:val="32"/>
        </w:rPr>
        <w:t>注：关于全日制学历的认定以中央组织部《关于干部人事档案审核工作的问答》（《组工通讯》2015年第10期）解释为准。</w:t>
      </w:r>
    </w:p>
    <w:sectPr w:rsidR="008024A1" w:rsidSect="001425E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4A1" w:rsidRDefault="008024A1" w:rsidP="001425E1">
      <w:r>
        <w:separator/>
      </w:r>
    </w:p>
  </w:endnote>
  <w:endnote w:type="continuationSeparator" w:id="1">
    <w:p w:rsidR="008024A1" w:rsidRDefault="008024A1" w:rsidP="00142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4A1" w:rsidRDefault="008024A1" w:rsidP="001425E1">
      <w:r>
        <w:separator/>
      </w:r>
    </w:p>
  </w:footnote>
  <w:footnote w:type="continuationSeparator" w:id="1">
    <w:p w:rsidR="008024A1" w:rsidRDefault="008024A1" w:rsidP="00142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5E1"/>
    <w:rsid w:val="001425E1"/>
    <w:rsid w:val="0080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E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25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25E1"/>
    <w:rPr>
      <w:sz w:val="18"/>
      <w:szCs w:val="18"/>
    </w:rPr>
  </w:style>
  <w:style w:type="paragraph" w:styleId="a4">
    <w:name w:val="footer"/>
    <w:basedOn w:val="a"/>
    <w:link w:val="Char0"/>
    <w:uiPriority w:val="99"/>
    <w:semiHidden/>
    <w:unhideWhenUsed/>
    <w:rsid w:val="001425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25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Company>Microsoft</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2019-05-20T07:29:00Z</dcterms:created>
  <dcterms:modified xsi:type="dcterms:W3CDTF">2019-05-20T07:29:00Z</dcterms:modified>
</cp:coreProperties>
</file>