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淅川县乡镇（街道）事业单位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2019年公开选调工作人员岗位资格一览表</w:t>
      </w:r>
    </w:p>
    <w:tbl>
      <w:tblPr>
        <w:tblW w:w="142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3610"/>
        <w:gridCol w:w="935"/>
        <w:gridCol w:w="1116"/>
        <w:gridCol w:w="1544"/>
        <w:gridCol w:w="2176"/>
        <w:gridCol w:w="2523"/>
        <w:gridCol w:w="1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Header/>
        </w:trPr>
        <w:tc>
          <w:tcPr>
            <w:tcW w:w="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6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9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1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62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</w:rPr>
              <w:t>岗  位  条  件</w:t>
            </w:r>
          </w:p>
        </w:tc>
        <w:tc>
          <w:tcPr>
            <w:tcW w:w="14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</w:trPr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学历学位要求</w:t>
            </w:r>
          </w:p>
        </w:tc>
        <w:tc>
          <w:tcPr>
            <w:tcW w:w="2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年龄要求</w:t>
            </w:r>
          </w:p>
        </w:tc>
        <w:tc>
          <w:tcPr>
            <w:tcW w:w="14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盛湾镇政府下属事业单位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0001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普通中专（高中）及以上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女性年龄在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周岁以下（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1974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日以后出生）；男性年龄在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48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周岁以下（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1971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日以后出生）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大石桥乡政府下属事业单位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0002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西簧乡政府下属事业单位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0003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寺湾镇政府下属事业单位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0004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仓房镇政府下属事业单位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0005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香花镇政府下属事业单位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0006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九重镇政府下属事业单位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0007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厚坡镇政府下属事业单位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0008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荆紫关镇政府下属事业单位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0009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老城镇政府下属事业单位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0010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滔河乡政府下属事业单位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0011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普通中专（高中）及以上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女性年龄在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周岁以下（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1974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日以后出生）；男性年龄在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48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周岁以下（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1971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333333"/>
                <w:sz w:val="24"/>
                <w:szCs w:val="24"/>
              </w:rPr>
              <w:t>日以后出生）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龙城街道办事处下属事业单位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0012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毛堂乡政府下属事业单位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0013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金河镇政府下属事业单位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0014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商圣街道办事处下属事业单位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0005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马蹬镇政府下属事业单位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0016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上集镇政府下属事业单位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0017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54</w:t>
            </w:r>
          </w:p>
        </w:tc>
        <w:tc>
          <w:tcPr>
            <w:tcW w:w="88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77C6"/>
    <w:rsid w:val="1AEE17CA"/>
    <w:rsid w:val="4E1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2019-05-14T03:41:00Z</dcterms:created>
  <dc:creator>与爱飞翔</dc:creator>
  <cp:lastModifiedBy>与爱飞翔</cp:lastModifiedBy>
  <dcterms:modified xsi:type="dcterms:W3CDTF">2019-05-14T03:43:17Z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