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F3" w:rsidRPr="00D429F3" w:rsidRDefault="00D429F3" w:rsidP="00D429F3">
      <w:pPr>
        <w:shd w:val="clear" w:color="auto" w:fill="FFFFFF"/>
        <w:adjustRightInd/>
        <w:snapToGrid/>
        <w:spacing w:after="0" w:line="360" w:lineRule="atLeast"/>
        <w:rPr>
          <w:rFonts w:ascii="微软雅黑" w:hAnsi="微软雅黑" w:cs="宋体"/>
          <w:color w:val="686868"/>
          <w:sz w:val="24"/>
          <w:szCs w:val="24"/>
        </w:rPr>
      </w:pP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四、招聘岗位、人数、专业、学历和范围及资格条件</w:t>
      </w:r>
    </w:p>
    <w:tbl>
      <w:tblPr>
        <w:tblW w:w="8972" w:type="dxa"/>
        <w:jc w:val="center"/>
        <w:tblCellMar>
          <w:left w:w="0" w:type="dxa"/>
          <w:right w:w="0" w:type="dxa"/>
        </w:tblCellMar>
        <w:tblLook w:val="04A0"/>
      </w:tblPr>
      <w:tblGrid>
        <w:gridCol w:w="818"/>
        <w:gridCol w:w="770"/>
        <w:gridCol w:w="309"/>
        <w:gridCol w:w="984"/>
        <w:gridCol w:w="1860"/>
        <w:gridCol w:w="495"/>
        <w:gridCol w:w="3736"/>
      </w:tblGrid>
      <w:tr w:rsidR="00D429F3" w:rsidRPr="00D429F3" w:rsidTr="00D429F3">
        <w:trPr>
          <w:trHeight w:val="593"/>
          <w:jc w:val="center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招聘专业及学历（学位）要求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3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招聘资格条件</w:t>
            </w:r>
          </w:p>
        </w:tc>
      </w:tr>
      <w:tr w:rsidR="00D429F3" w:rsidRPr="00D429F3" w:rsidTr="00D429F3">
        <w:trPr>
          <w:trHeight w:val="1080"/>
          <w:jc w:val="center"/>
        </w:trPr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会计专业教师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  <w:shd w:val="clear" w:color="auto" w:fill="FFFFFF"/>
              </w:rPr>
              <w:t>教师专技（专技十二级）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承担财务会计理论及实操教学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会计、会计学、会计硕士专业；硕士研究生及以上学历，硕士及以上学位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center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both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1、具有5年及以上会计专业教学工作经历；</w:t>
            </w:r>
          </w:p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both"/>
              <w:textAlignment w:val="center"/>
              <w:rPr>
                <w:rFonts w:ascii="微软雅黑" w:hAnsi="微软雅黑" w:cs="宋体" w:hint="eastAsia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2、具有初级及以上会计职业资格证书；</w:t>
            </w:r>
          </w:p>
          <w:p w:rsidR="00D429F3" w:rsidRPr="00D429F3" w:rsidRDefault="00D429F3" w:rsidP="00D429F3">
            <w:pPr>
              <w:adjustRightInd/>
              <w:snapToGrid/>
              <w:spacing w:after="0" w:line="240" w:lineRule="atLeast"/>
              <w:jc w:val="both"/>
              <w:textAlignment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D429F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3、年龄35周岁以下。</w:t>
            </w:r>
          </w:p>
        </w:tc>
      </w:tr>
    </w:tbl>
    <w:p w:rsidR="00D429F3" w:rsidRPr="00D429F3" w:rsidRDefault="00D429F3" w:rsidP="00D429F3">
      <w:pPr>
        <w:shd w:val="clear" w:color="auto" w:fill="FFFFFF"/>
        <w:adjustRightInd/>
        <w:snapToGrid/>
        <w:spacing w:after="0" w:line="360" w:lineRule="atLeast"/>
        <w:rPr>
          <w:rFonts w:ascii="微软雅黑" w:hAnsi="微软雅黑" w:cs="宋体" w:hint="eastAsia"/>
          <w:color w:val="686868"/>
          <w:sz w:val="24"/>
          <w:szCs w:val="24"/>
        </w:rPr>
      </w:pP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    注：</w:t>
      </w: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1、年龄的计算截止时间为公告发布之日；2019</w:t>
      </w: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年全日制普通高校应届毕业生报名时须提供学生证、学校推荐表或就业协议，并须于</w:t>
      </w: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2019</w:t>
      </w: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年</w:t>
      </w: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8月30日前取得相应学历学位；2、应聘人员属于2018</w:t>
      </w: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年</w:t>
      </w: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9月1日至2019</w:t>
      </w: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年</w:t>
      </w: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8月30日毕业的国境外留学回国境人员的，报考时也可凭国境外院校学籍证明报名，但须于2019</w:t>
      </w: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年</w:t>
      </w:r>
      <w:r w:rsidRPr="00D429F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</w:rPr>
        <w:t>8月30日前取得国家教育部认定的学历（学位）证书，专业相近的以所学课程为准。</w:t>
      </w:r>
      <w:r w:rsidRPr="00D429F3">
        <w:rPr>
          <w:rFonts w:ascii="宋体" w:eastAsia="宋体" w:hAnsi="宋体" w:cs="宋体" w:hint="eastAsia"/>
          <w:color w:val="686868"/>
          <w:sz w:val="24"/>
          <w:szCs w:val="24"/>
          <w:shd w:val="clear" w:color="auto" w:fill="FFFFFF"/>
        </w:rPr>
        <w:t>上述人员到时未取得的不予录用。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429F3"/>
    <w:rsid w:val="00EA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9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2019-04-25T09:20:00Z</dcterms:modified>
</cp:coreProperties>
</file>