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6C" w:rsidRPr="0025006C" w:rsidRDefault="0025006C" w:rsidP="0025006C">
      <w:pPr>
        <w:adjustRightInd/>
        <w:snapToGrid/>
        <w:spacing w:after="0" w:line="360" w:lineRule="atLeast"/>
        <w:ind w:firstLine="480"/>
        <w:rPr>
          <w:rFonts w:ascii="微软雅黑" w:hAnsi="微软雅黑" w:cs="宋体"/>
          <w:color w:val="686868"/>
          <w:sz w:val="24"/>
          <w:szCs w:val="24"/>
        </w:rPr>
      </w:pPr>
      <w:r w:rsidRPr="0025006C">
        <w:rPr>
          <w:rFonts w:ascii="微软雅黑" w:hAnsi="微软雅黑" w:cs="宋体" w:hint="eastAsia"/>
          <w:color w:val="686868"/>
          <w:sz w:val="24"/>
          <w:szCs w:val="24"/>
        </w:rPr>
        <w:t>四、招聘方向、岗位、人数、专业、资格条件</w:t>
      </w:r>
    </w:p>
    <w:tbl>
      <w:tblPr>
        <w:tblW w:w="9173" w:type="dxa"/>
        <w:tblCellMar>
          <w:left w:w="0" w:type="dxa"/>
          <w:right w:w="0" w:type="dxa"/>
        </w:tblCellMar>
        <w:tblLook w:val="04A0"/>
      </w:tblPr>
      <w:tblGrid>
        <w:gridCol w:w="547"/>
        <w:gridCol w:w="695"/>
        <w:gridCol w:w="539"/>
        <w:gridCol w:w="3007"/>
        <w:gridCol w:w="1275"/>
        <w:gridCol w:w="3110"/>
      </w:tblGrid>
      <w:tr w:rsidR="0025006C" w:rsidRPr="0025006C" w:rsidTr="0025006C">
        <w:trPr>
          <w:trHeight w:val="480"/>
        </w:trPr>
        <w:tc>
          <w:tcPr>
            <w:tcW w:w="5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岗位</w:t>
            </w:r>
          </w:p>
        </w:tc>
        <w:tc>
          <w:tcPr>
            <w:tcW w:w="6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岗位类别</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人数</w:t>
            </w:r>
          </w:p>
        </w:tc>
        <w:tc>
          <w:tcPr>
            <w:tcW w:w="3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岗位职责</w:t>
            </w:r>
          </w:p>
        </w:tc>
        <w:tc>
          <w:tcPr>
            <w:tcW w:w="1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招聘专业及学历（学位）要求</w:t>
            </w:r>
          </w:p>
        </w:tc>
        <w:tc>
          <w:tcPr>
            <w:tcW w:w="31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其他资格条件</w:t>
            </w:r>
          </w:p>
        </w:tc>
      </w:tr>
      <w:tr w:rsidR="0025006C" w:rsidRPr="0025006C" w:rsidTr="0025006C">
        <w:trPr>
          <w:trHeight w:val="1200"/>
        </w:trPr>
        <w:tc>
          <w:tcPr>
            <w:tcW w:w="5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高级工程师</w:t>
            </w:r>
          </w:p>
        </w:tc>
        <w:tc>
          <w:tcPr>
            <w:tcW w:w="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专技</w:t>
            </w:r>
          </w:p>
        </w:tc>
        <w:tc>
          <w:tcPr>
            <w:tcW w:w="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1</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负责全向感知、动态虚实融合、相机标定及视觉测量等研发工作；负责硬件平台的搭建、算法设计及软件开发；负责技术相关知识产权的撰写与申报工作；负责产学研相关工程中心/联合实验室的共建与运营；具有独立的科研项目申请与承担能力。</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测试计量技术及仪器专业；</w:t>
            </w:r>
          </w:p>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硕士及以上学历，硕士及以上学位。</w:t>
            </w:r>
          </w:p>
        </w:tc>
        <w:tc>
          <w:tcPr>
            <w:tcW w:w="3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副高及以上职称；精通相机标定、视频拼接、视觉测量、机器视觉、三维重建等理论与方法；具有5年以上相机快速标定、视觉感知/测量相关算法研究、验证与设计经验，以及视觉测量仪器、全向视觉感知系统及产品的开发与研制工作经历；并具有以上相关领域省部级科研项目承担、参与经历；年龄35周岁以下。</w:t>
            </w:r>
          </w:p>
        </w:tc>
      </w:tr>
      <w:tr w:rsidR="0025006C" w:rsidRPr="0025006C" w:rsidTr="0025006C">
        <w:trPr>
          <w:trHeight w:val="1200"/>
        </w:trPr>
        <w:tc>
          <w:tcPr>
            <w:tcW w:w="5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高级工程师</w:t>
            </w:r>
          </w:p>
        </w:tc>
        <w:tc>
          <w:tcPr>
            <w:tcW w:w="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专技</w:t>
            </w:r>
          </w:p>
        </w:tc>
        <w:tc>
          <w:tcPr>
            <w:tcW w:w="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1</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负责船舶、重防腐及海洋特种功能涂料研发及应用工作；负责海军军口相关产品示范工程及应用推进；负责技术相关知识产权的撰写与申报工作；具有独立的科研项目申请与承担能力。</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化学工程及工艺专业；</w:t>
            </w:r>
          </w:p>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本科及以上学历，硕士及以上学位。</w:t>
            </w:r>
          </w:p>
        </w:tc>
        <w:tc>
          <w:tcPr>
            <w:tcW w:w="3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副高及以上职称；精通船舶、重防腐及海洋特种功能涂料等理论与实践；具有15年以上船舶、重防腐及海洋特种功能涂料研发及应用经验，有完成军方主导的特种功能涂料开发、研制与应用的经历；并具有相关领域军方或省部级及以上科研项目承担/参与经历；年龄40周岁以下。</w:t>
            </w:r>
          </w:p>
        </w:tc>
      </w:tr>
      <w:tr w:rsidR="0025006C" w:rsidRPr="0025006C" w:rsidTr="0025006C">
        <w:trPr>
          <w:trHeight w:val="1200"/>
        </w:trPr>
        <w:tc>
          <w:tcPr>
            <w:tcW w:w="5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工程师</w:t>
            </w:r>
          </w:p>
        </w:tc>
        <w:tc>
          <w:tcPr>
            <w:tcW w:w="6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专技</w:t>
            </w:r>
          </w:p>
        </w:tc>
        <w:tc>
          <w:tcPr>
            <w:tcW w:w="5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center"/>
              <w:rPr>
                <w:rFonts w:ascii="微软雅黑" w:hAnsi="微软雅黑" w:cs="宋体"/>
                <w:color w:val="686868"/>
                <w:sz w:val="24"/>
                <w:szCs w:val="24"/>
              </w:rPr>
            </w:pPr>
            <w:r w:rsidRPr="0025006C">
              <w:rPr>
                <w:rFonts w:ascii="宋体" w:eastAsia="宋体" w:hAnsi="宋体" w:cs="宋体" w:hint="eastAsia"/>
                <w:color w:val="000000"/>
                <w:sz w:val="18"/>
                <w:szCs w:val="18"/>
              </w:rPr>
              <w:t>1</w:t>
            </w:r>
          </w:p>
        </w:tc>
        <w:tc>
          <w:tcPr>
            <w:tcW w:w="3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rPr>
                <w:rFonts w:ascii="微软雅黑" w:hAnsi="微软雅黑" w:cs="宋体"/>
                <w:color w:val="686868"/>
                <w:sz w:val="24"/>
                <w:szCs w:val="24"/>
              </w:rPr>
            </w:pPr>
            <w:r w:rsidRPr="0025006C">
              <w:rPr>
                <w:rFonts w:ascii="宋体" w:eastAsia="宋体" w:hAnsi="宋体" w:cs="宋体" w:hint="eastAsia"/>
                <w:color w:val="000000"/>
                <w:sz w:val="18"/>
                <w:szCs w:val="18"/>
              </w:rPr>
              <w:t>负责聚酰亚胺树脂及其复合材料的制备、生产、放大与应用研究等工作；负责聚酰亚胺树脂及其复合材料的性能测试与分析；负责军工配套项目聚酰亚胺批产产品的生产与技术维护。根据项目需求，提供相应产品的技术跟踪和问题分析。具有独立的科研项目申请与承担能力。</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化学工程专业；</w:t>
            </w:r>
          </w:p>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硕士及以上学历，硕士及以上学位。</w:t>
            </w:r>
          </w:p>
        </w:tc>
        <w:tc>
          <w:tcPr>
            <w:tcW w:w="3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5006C" w:rsidRPr="0025006C" w:rsidRDefault="0025006C" w:rsidP="0025006C">
            <w:pPr>
              <w:adjustRightInd/>
              <w:snapToGrid/>
              <w:spacing w:after="0" w:line="240" w:lineRule="atLeast"/>
              <w:jc w:val="both"/>
              <w:rPr>
                <w:rFonts w:ascii="微软雅黑" w:hAnsi="微软雅黑" w:cs="宋体"/>
                <w:color w:val="686868"/>
                <w:sz w:val="24"/>
                <w:szCs w:val="24"/>
              </w:rPr>
            </w:pPr>
            <w:r w:rsidRPr="0025006C">
              <w:rPr>
                <w:rFonts w:ascii="宋体" w:eastAsia="宋体" w:hAnsi="宋体" w:cs="宋体" w:hint="eastAsia"/>
                <w:color w:val="000000"/>
                <w:sz w:val="18"/>
                <w:szCs w:val="18"/>
              </w:rPr>
              <w:t>中级及以上职称；具有3年以上聚酰亚胺树脂及其复合材料的制备、生产、放大与应用研究工作经历；具有作为生产负责人制备军工配套项目聚酰亚胺批产产品的经历；具有参与承担聚酰亚胺树脂及其复合材料领域国家军工科研项目的经历；年龄35周岁以下。</w:t>
            </w:r>
          </w:p>
        </w:tc>
      </w:tr>
    </w:tbl>
    <w:p w:rsidR="0025006C" w:rsidRPr="0025006C" w:rsidRDefault="0025006C" w:rsidP="0025006C">
      <w:pPr>
        <w:adjustRightInd/>
        <w:snapToGrid/>
        <w:spacing w:after="0" w:line="360" w:lineRule="atLeast"/>
        <w:ind w:firstLine="360"/>
        <w:rPr>
          <w:rFonts w:ascii="微软雅黑" w:hAnsi="微软雅黑" w:cs="宋体" w:hint="eastAsia"/>
          <w:color w:val="686868"/>
          <w:sz w:val="24"/>
          <w:szCs w:val="24"/>
        </w:rPr>
      </w:pPr>
      <w:r w:rsidRPr="0025006C">
        <w:rPr>
          <w:rFonts w:ascii="微软雅黑" w:hAnsi="微软雅黑" w:cs="宋体" w:hint="eastAsia"/>
          <w:color w:val="686868"/>
          <w:sz w:val="24"/>
          <w:szCs w:val="24"/>
        </w:rPr>
        <w:t>注：学历学位、职称、中共正式党员的取得时间和年龄、工作经历的计算截止时间均为公告发布之日；国境外留学回国境人员应聘时，须已取得国家教育部认定的学历（学位）证书，专业相近的以所学课程为准。</w:t>
      </w:r>
    </w:p>
    <w:p w:rsidR="004358AB" w:rsidRPr="0025006C" w:rsidRDefault="004358AB" w:rsidP="0025006C"/>
    <w:sectPr w:rsidR="004358AB" w:rsidRPr="0025006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5006C"/>
    <w:rsid w:val="00323B43"/>
    <w:rsid w:val="003D37D8"/>
    <w:rsid w:val="00426133"/>
    <w:rsid w:val="004358AB"/>
    <w:rsid w:val="006863F8"/>
    <w:rsid w:val="008B7726"/>
    <w:rsid w:val="00D31D50"/>
    <w:rsid w:val="00D429F3"/>
    <w:rsid w:val="00EA6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9F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5832082">
      <w:bodyDiv w:val="1"/>
      <w:marLeft w:val="0"/>
      <w:marRight w:val="0"/>
      <w:marTop w:val="0"/>
      <w:marBottom w:val="0"/>
      <w:divBdr>
        <w:top w:val="none" w:sz="0" w:space="0" w:color="auto"/>
        <w:left w:val="none" w:sz="0" w:space="0" w:color="auto"/>
        <w:bottom w:val="none" w:sz="0" w:space="0" w:color="auto"/>
        <w:right w:val="none" w:sz="0" w:space="0" w:color="auto"/>
      </w:divBdr>
    </w:div>
    <w:div w:id="17205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2019-04-25T09:25:00Z</dcterms:modified>
</cp:coreProperties>
</file>