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8FF"/>
        <w:spacing w:before="0" w:beforeAutospacing="0" w:after="0" w:afterAutospacing="0" w:line="313" w:lineRule="atLeast"/>
        <w:ind w:left="0" w:right="0" w:firstLine="0"/>
        <w:jc w:val="center"/>
        <w:textAlignment w:val="bottom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1F8FF"/>
        </w:rPr>
        <w:t>陕西省社会科学院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1F8FF"/>
        </w:rPr>
        <w:t>招聘专业（人数）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8FF"/>
        <w:spacing w:before="0" w:beforeAutospacing="0" w:after="0" w:afterAutospacing="0" w:line="376" w:lineRule="atLeast"/>
        <w:ind w:left="0" w:right="0" w:firstLine="420"/>
        <w:textAlignment w:val="bottom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1F8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1F8FF"/>
        </w:rPr>
        <w:drawing>
          <wp:inline distT="0" distB="0" distL="114300" distR="114300">
            <wp:extent cx="4762500" cy="56673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D46F7"/>
    <w:rsid w:val="41BD4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2019-04-22T06:15:00Z</dcterms:created>
  <dc:creator>ASUS</dc:creator>
  <cp:lastModifiedBy>ASUS</cp:lastModifiedBy>
  <dcterms:modified xsi:type="dcterms:W3CDTF">2019-04-22T06:15:25Z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