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招聘岗位及要求</w:t>
      </w:r>
    </w:p>
    <w:tbl>
      <w:tblPr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431"/>
        <w:gridCol w:w="795"/>
        <w:gridCol w:w="2861"/>
        <w:gridCol w:w="1908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岗位序号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学历学位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重症医学科呼吸治疗师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7AB7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7AB7"/>
                <w:spacing w:val="0"/>
                <w:sz w:val="30"/>
                <w:szCs w:val="30"/>
                <w:u w:val="none"/>
                <w:bdr w:val="none" w:color="auto" w:sz="0" w:space="0"/>
              </w:rPr>
              <w:instrText xml:space="preserve"> HYPERLINK "https://www.baidu.com/s?wd=%E5%8C%BB%E5%AD%A6%E6%8A%80%E6%9C%AF%E4%B8%93%E4%B8%9A&amp;tn=SE_PcZhidaonwhc_ngpagmjz&amp;rsv_dl=gh_pc_zhidao" \t "http://www.fyey.cn/_blank"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7AB7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bdr w:val="none" w:color="auto" w:sz="0" w:space="0"/>
              </w:rPr>
              <w:t>医学技术专业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7AB7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（呼吸治疗与危重症监护方向）、呼吸照护、呼吸治疗技术、呼吸治疗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学士及以上学位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有呼吸治疗相关工作经验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优先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考虑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92B1C"/>
    <w:rsid w:val="64D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2019-04-23T01:52:00Z</dcterms:created>
  <dc:creator>Yan</dc:creator>
  <cp:lastModifiedBy>Yan</cp:lastModifiedBy>
  <dcterms:modified xsi:type="dcterms:W3CDTF">2019-04-23T01:52:41Z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