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5" w:tblpY="11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984"/>
        <w:gridCol w:w="1965"/>
        <w:gridCol w:w="1575"/>
        <w:gridCol w:w="1380"/>
        <w:gridCol w:w="945"/>
        <w:gridCol w:w="2040"/>
        <w:gridCol w:w="3714"/>
        <w:gridCol w:w="1026"/>
      </w:tblGrid>
      <w:tr w:rsidR="003A5AC9" w:rsidRPr="000E3DD3" w:rsidTr="008B7A39">
        <w:trPr>
          <w:trHeight w:val="580"/>
        </w:trPr>
        <w:tc>
          <w:tcPr>
            <w:tcW w:w="1406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bottom"/>
              <w:rPr>
                <w:rFonts w:asciiTheme="minorEastAsia" w:eastAsiaTheme="minorEastAsia" w:hAnsiTheme="minorEastAsia" w:cs="方正小标宋简体"/>
                <w:color w:val="000000"/>
                <w:sz w:val="18"/>
                <w:szCs w:val="18"/>
              </w:rPr>
            </w:pPr>
            <w:bookmarkStart w:id="0" w:name="OLE_LINK3"/>
            <w:bookmarkStart w:id="1" w:name="OLE_LINK4"/>
            <w:r w:rsidRPr="000E3DD3">
              <w:rPr>
                <w:rFonts w:asciiTheme="minorEastAsia" w:eastAsiaTheme="minorEastAsia" w:hAnsiTheme="minorEastAsia" w:cs="方正小标宋简体" w:hint="eastAsia"/>
                <w:color w:val="000000"/>
                <w:kern w:val="0"/>
                <w:sz w:val="18"/>
                <w:szCs w:val="18"/>
                <w:lang w:bidi="ar"/>
              </w:rPr>
              <w:t>2019年宝鸡市扶风县公开招聘硕士及以上研究生计划表（30名）</w:t>
            </w:r>
          </w:p>
        </w:tc>
      </w:tr>
      <w:tr w:rsidR="003A5AC9" w:rsidRPr="000E3DD3" w:rsidTr="008B7A39">
        <w:trPr>
          <w:trHeight w:val="36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主管</w:t>
            </w:r>
            <w:r w:rsidRPr="000E3DD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部门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岗位类别 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</w:t>
            </w:r>
            <w:r w:rsidRPr="000E3DD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人数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学历学位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所需专业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3A5AC9" w:rsidRPr="000E3DD3" w:rsidTr="008B7A39">
        <w:trPr>
          <w:trHeight w:val="312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3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</w:pPr>
          </w:p>
        </w:tc>
      </w:tr>
      <w:tr w:rsidR="003A5AC9" w:rsidRPr="000E3DD3" w:rsidTr="008B7A39">
        <w:trPr>
          <w:trHeight w:val="6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县政府办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数字化信息中心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金融管理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管理类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全日制普通高校硕士及以上研究生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工商管理类、财政学、金融学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A5AC9" w:rsidRPr="000E3DD3" w:rsidRDefault="003A5AC9" w:rsidP="008B7A39">
            <w:pPr>
              <w:spacing w:line="240" w:lineRule="exact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3A5AC9" w:rsidRPr="000E3DD3" w:rsidTr="008B7A39">
        <w:trPr>
          <w:trHeight w:val="7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信息化管理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全日制普通高校硕士及以上研究生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计算机科学与技术类 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A5AC9" w:rsidRPr="000E3DD3" w:rsidRDefault="003A5AC9" w:rsidP="008B7A39">
            <w:pPr>
              <w:spacing w:line="240" w:lineRule="exact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3A5AC9" w:rsidRPr="000E3DD3" w:rsidTr="008B7A39">
        <w:trPr>
          <w:trHeight w:val="58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政务服务中心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法律服务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全日制普通高校硕士及以上研究生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法学类、法律类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A5AC9" w:rsidRPr="000E3DD3" w:rsidRDefault="003A5AC9" w:rsidP="008B7A39">
            <w:pPr>
              <w:spacing w:line="240" w:lineRule="exact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3A5AC9" w:rsidRPr="000E3DD3" w:rsidTr="008B7A39">
        <w:trPr>
          <w:trHeight w:val="9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县委党校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县委党校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教学管理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管理类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全日制普通高校硕士及以上研究生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哲学类、马克思主义理论类、政治学类、马克思主义民族理论与政策。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A5AC9" w:rsidRPr="000E3DD3" w:rsidRDefault="003A5AC9" w:rsidP="008B7A39">
            <w:pPr>
              <w:spacing w:line="240" w:lineRule="exact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3A5AC9" w:rsidRPr="000E3DD3" w:rsidTr="008B7A39">
        <w:trPr>
          <w:trHeight w:val="6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教体局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教研室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教学信息管理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管理类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全日制普通高校硕士及以上研究生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计算机科学与技术类 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A5AC9" w:rsidRPr="000E3DD3" w:rsidRDefault="003A5AC9" w:rsidP="008B7A39">
            <w:pPr>
              <w:spacing w:line="240" w:lineRule="exact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3A5AC9" w:rsidRPr="000E3DD3" w:rsidTr="008B7A39">
        <w:trPr>
          <w:trHeight w:val="7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青少年活动中心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教学管理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全日制普通高校硕士及以上研究生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音乐学、舞蹈学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A5AC9" w:rsidRPr="000E3DD3" w:rsidRDefault="003A5AC9" w:rsidP="008B7A39">
            <w:pPr>
              <w:spacing w:line="240" w:lineRule="exact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3A5AC9" w:rsidRPr="000E3DD3" w:rsidTr="008B7A39">
        <w:trPr>
          <w:trHeight w:val="6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文广局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博物馆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文旅产业项目管理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管理类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全日制普通高校硕士及以上研究生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工商管理类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A5AC9" w:rsidRPr="000E3DD3" w:rsidRDefault="003A5AC9" w:rsidP="008B7A39">
            <w:pPr>
              <w:spacing w:line="240" w:lineRule="exact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3A5AC9" w:rsidRPr="000E3DD3" w:rsidTr="008B7A39">
        <w:trPr>
          <w:trHeight w:val="53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文旅产业发展规划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全日制普通高校硕士及以上研究生</w:t>
            </w:r>
          </w:p>
        </w:tc>
        <w:tc>
          <w:tcPr>
            <w:tcW w:w="3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A5AC9" w:rsidRPr="000E3DD3" w:rsidRDefault="003A5AC9" w:rsidP="008B7A39">
            <w:pPr>
              <w:spacing w:line="240" w:lineRule="exact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3A5AC9" w:rsidRPr="000E3DD3" w:rsidTr="008B7A39">
        <w:trPr>
          <w:trHeight w:val="7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电视台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节目编导或新闻采访写作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管理类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全日制普通高校硕士及以上研究生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新闻学、传播学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A5AC9" w:rsidRPr="000E3DD3" w:rsidRDefault="003A5AC9" w:rsidP="008B7A39">
            <w:pPr>
              <w:spacing w:line="240" w:lineRule="exact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3A5AC9" w:rsidRPr="000E3DD3" w:rsidTr="008B7A39">
        <w:trPr>
          <w:trHeight w:val="58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商信局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电商办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工业管理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管理类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全日制普通高校硕士及以上研究生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计算机科学与技术类、工商管理类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A5AC9" w:rsidRPr="000E3DD3" w:rsidRDefault="003A5AC9" w:rsidP="008B7A39">
            <w:pPr>
              <w:spacing w:line="240" w:lineRule="exact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3A5AC9" w:rsidRPr="000E3DD3" w:rsidTr="008B7A39">
        <w:trPr>
          <w:trHeight w:val="68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住建局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园林绿化站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工程建设、规划管理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管理类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全日制普通高校硕士及以上研究生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建筑学类（除风景园林规划与设计）、土木工程类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A5AC9" w:rsidRPr="000E3DD3" w:rsidRDefault="003A5AC9" w:rsidP="008B7A39">
            <w:pPr>
              <w:spacing w:line="240" w:lineRule="exact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3A5AC9" w:rsidRPr="000E3DD3" w:rsidTr="008B7A39">
        <w:trPr>
          <w:trHeight w:val="6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国土局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不动产登记中心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不动产登记管理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管理类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全日制普通高校硕士及以上研究生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测绘科学与技术类，土地资源管理、人文地理学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3A5AC9" w:rsidRPr="000E3DD3" w:rsidTr="008B7A39">
        <w:trPr>
          <w:trHeight w:val="61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土地勘测规划队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土地规划管理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管理类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全日制普通高校硕士及以上研究生</w:t>
            </w:r>
          </w:p>
        </w:tc>
        <w:tc>
          <w:tcPr>
            <w:tcW w:w="3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left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3A5AC9" w:rsidRPr="000E3DD3" w:rsidTr="008B7A39">
        <w:trPr>
          <w:trHeight w:val="55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水利局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灌溉管理站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水利工程设计、施工管理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全日制普通高校硕士及以上研究生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水利工程类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A5AC9" w:rsidRPr="000E3DD3" w:rsidRDefault="003A5AC9" w:rsidP="008B7A39">
            <w:pPr>
              <w:spacing w:line="240" w:lineRule="exact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3A5AC9" w:rsidRPr="000E3DD3" w:rsidTr="008B7A39">
        <w:trPr>
          <w:trHeight w:val="6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水利电力工作队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水利工程设计、施工管理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全日制普通高校硕士及以上研究生</w:t>
            </w:r>
          </w:p>
        </w:tc>
        <w:tc>
          <w:tcPr>
            <w:tcW w:w="3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A5AC9" w:rsidRPr="000E3DD3" w:rsidRDefault="003A5AC9" w:rsidP="008B7A39">
            <w:pPr>
              <w:spacing w:line="240" w:lineRule="exact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3A5AC9" w:rsidRPr="000E3DD3" w:rsidTr="008B7A39">
        <w:trPr>
          <w:trHeight w:val="55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地下水管理监测站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水利工程设计、施工管理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全日制普通高校硕士及以上研究生</w:t>
            </w:r>
          </w:p>
        </w:tc>
        <w:tc>
          <w:tcPr>
            <w:tcW w:w="3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A5AC9" w:rsidRPr="000E3DD3" w:rsidRDefault="003A5AC9" w:rsidP="008B7A39">
            <w:pPr>
              <w:spacing w:line="240" w:lineRule="exact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3A5AC9" w:rsidRPr="000E3DD3" w:rsidTr="008B7A39">
        <w:trPr>
          <w:trHeight w:val="6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水土保持工作站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水土保持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全日制普通高校硕士及以上研究生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水利工程类、水土保持与沙漠化防治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A5AC9" w:rsidRPr="000E3DD3" w:rsidRDefault="003A5AC9" w:rsidP="008B7A39">
            <w:pPr>
              <w:spacing w:line="240" w:lineRule="exact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3A5AC9" w:rsidRPr="000E3DD3" w:rsidTr="008B7A39">
        <w:trPr>
          <w:trHeight w:val="6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农业局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农机管理服务中心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农机监理、农机推广管理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全日制普通高校硕士及以上研究生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农业工程类、计算机科学与技术类 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A5AC9" w:rsidRPr="000E3DD3" w:rsidRDefault="003A5AC9" w:rsidP="008B7A39">
            <w:pPr>
              <w:spacing w:line="240" w:lineRule="exact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3A5AC9" w:rsidRPr="000E3DD3" w:rsidTr="008B7A39">
        <w:trPr>
          <w:trHeight w:val="6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农产品质量安全检验检测站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农产品质量检测管理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全日制普通高校硕士及以上研究生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食品科学与工程类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A5AC9" w:rsidRPr="000E3DD3" w:rsidRDefault="003A5AC9" w:rsidP="008B7A39">
            <w:pPr>
              <w:spacing w:line="240" w:lineRule="exact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3A5AC9" w:rsidRPr="000E3DD3" w:rsidTr="008B7A39">
        <w:trPr>
          <w:trHeight w:val="9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果业服务中心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设施蔬菜工程管理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全日制普通高校硕士及以上研究生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果树学、蔬菜学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A5AC9" w:rsidRPr="000E3DD3" w:rsidRDefault="003A5AC9" w:rsidP="008B7A39">
            <w:pPr>
              <w:spacing w:line="240" w:lineRule="exact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3A5AC9" w:rsidRPr="000E3DD3" w:rsidTr="008B7A39">
        <w:trPr>
          <w:trHeight w:val="9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spacing w:line="240" w:lineRule="exact"/>
              <w:jc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农技中心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产业规划管理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管理类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全日制普通高校硕士及以上研究生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 工商管理类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A5AC9" w:rsidRPr="000E3DD3" w:rsidRDefault="003A5AC9" w:rsidP="008B7A39">
            <w:pPr>
              <w:spacing w:line="240" w:lineRule="exact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3A5AC9" w:rsidRPr="000E3DD3" w:rsidTr="008B7A39">
        <w:trPr>
          <w:trHeight w:val="54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林业局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七星河国家湿地公园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工程管理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管理类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全日制普通高校硕士及以上研究生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A5AC9" w:rsidRPr="000E3DD3" w:rsidRDefault="003A5AC9" w:rsidP="008B7A39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</w:pPr>
            <w:r w:rsidRPr="000E3DD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林学类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A5AC9" w:rsidRPr="000E3DD3" w:rsidRDefault="003A5AC9" w:rsidP="008B7A39">
            <w:pPr>
              <w:spacing w:line="240" w:lineRule="exact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</w:tbl>
    <w:p w:rsidR="003A5AC9" w:rsidRPr="000E3DD3" w:rsidRDefault="003A5AC9" w:rsidP="003A5AC9">
      <w:pPr>
        <w:widowControl/>
        <w:spacing w:line="240" w:lineRule="exact"/>
        <w:rPr>
          <w:rFonts w:asciiTheme="minorEastAsia" w:eastAsiaTheme="minorEastAsia" w:hAnsiTheme="minorEastAsia" w:hint="eastAsia"/>
          <w:color w:val="000000"/>
          <w:sz w:val="18"/>
          <w:szCs w:val="18"/>
          <w:shd w:val="clear" w:color="auto" w:fill="FFFFFF"/>
        </w:rPr>
      </w:pPr>
      <w:r w:rsidRPr="000E3DD3">
        <w:rPr>
          <w:rFonts w:asciiTheme="minorEastAsia" w:eastAsiaTheme="minorEastAsia" w:hAnsiTheme="minorEastAsia" w:hint="eastAsia"/>
          <w:color w:val="000000"/>
          <w:sz w:val="18"/>
          <w:szCs w:val="18"/>
          <w:shd w:val="clear" w:color="auto" w:fill="FFFFFF"/>
        </w:rPr>
        <w:t xml:space="preserve"> </w:t>
      </w:r>
    </w:p>
    <w:p w:rsidR="00476E31" w:rsidRDefault="00476E31">
      <w:bookmarkStart w:id="2" w:name="_GoBack"/>
      <w:bookmarkEnd w:id="0"/>
      <w:bookmarkEnd w:id="1"/>
      <w:bookmarkEnd w:id="2"/>
    </w:p>
    <w:sectPr w:rsidR="00476E31" w:rsidSect="003A5A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C9"/>
    <w:rsid w:val="003A5AC9"/>
    <w:rsid w:val="0047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2019-03-12T08:06:00Z</dcterms:created>
  <dcterms:modified xsi:type="dcterms:W3CDTF">2019-03-12T08:07:00Z</dcterms:modified>
</cp:coreProperties>
</file>