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ascii="仿宋_GB2312" w:hAnsi="仿宋_GB2312" w:eastAsia="仿宋_GB2312" w:cs="仿宋_GB2312"/>
          <w:sz w:val="32"/>
          <w:szCs w:val="32"/>
        </w:rPr>
        <w:t>附件1</w:t>
      </w:r>
    </w:p>
    <w:p>
      <w:pPr>
        <w:rPr>
          <w:rFonts w:hint="eastAsia"/>
        </w:rPr>
      </w:pPr>
    </w:p>
    <w:p>
      <w:pPr>
        <w:jc w:val="center"/>
      </w:pPr>
      <w:r>
        <w:rPr>
          <w:rFonts w:hint="eastAsia" w:ascii="黑体" w:hAnsi="黑体" w:eastAsia="黑体"/>
          <w:b/>
          <w:kern w:val="0"/>
          <w:sz w:val="32"/>
          <w:shd w:val="clear" w:color="auto" w:fill="FFFFFF"/>
        </w:rPr>
        <w:t>2019年荔城区公开招聘新任教师岗位设置一览表</w:t>
      </w:r>
    </w:p>
    <w:tbl>
      <w:tblPr>
        <w:tblStyle w:val="6"/>
        <w:tblW w:w="8960" w:type="dxa"/>
        <w:tblInd w:w="0" w:type="dxa"/>
        <w:tblLayout w:type="fixed"/>
        <w:tblCellMar>
          <w:top w:w="15" w:type="dxa"/>
          <w:left w:w="15" w:type="dxa"/>
          <w:bottom w:w="15" w:type="dxa"/>
          <w:right w:w="15" w:type="dxa"/>
        </w:tblCellMar>
      </w:tblPr>
      <w:tblGrid>
        <w:gridCol w:w="940"/>
        <w:gridCol w:w="1155"/>
        <w:gridCol w:w="681"/>
        <w:gridCol w:w="6184"/>
      </w:tblGrid>
      <w:tr>
        <w:tblPrEx>
          <w:tblLayout w:type="fixed"/>
          <w:tblCellMar>
            <w:top w:w="15" w:type="dxa"/>
            <w:left w:w="15" w:type="dxa"/>
            <w:bottom w:w="15" w:type="dxa"/>
            <w:right w:w="15" w:type="dxa"/>
          </w:tblCellMar>
        </w:tblPrEx>
        <w:trPr>
          <w:trHeight w:val="8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kern w:val="0"/>
                <w:sz w:val="24"/>
                <w:szCs w:val="24"/>
                <w:lang w:bidi="ar"/>
              </w:rPr>
            </w:pPr>
            <w:r>
              <w:rPr>
                <w:rFonts w:ascii="仿宋_GB2312" w:hAnsi="宋体" w:eastAsia="仿宋_GB2312" w:cs="仿宋_GB2312"/>
                <w:b/>
                <w:color w:val="000000"/>
                <w:kern w:val="0"/>
                <w:sz w:val="24"/>
                <w:szCs w:val="24"/>
                <w:lang w:bidi="ar"/>
              </w:rPr>
              <w:t>学校</w:t>
            </w:r>
          </w:p>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类别</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 xml:space="preserve">学科名称     </w:t>
            </w:r>
            <w:r>
              <w:rPr>
                <w:rStyle w:val="7"/>
                <w:rFonts w:hAnsi="宋体"/>
                <w:lang w:bidi="ar"/>
              </w:rPr>
              <w:t>(招聘岗位)</w:t>
            </w:r>
          </w:p>
        </w:tc>
        <w:tc>
          <w:tcPr>
            <w:tcW w:w="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招考人数</w:t>
            </w:r>
          </w:p>
        </w:tc>
        <w:tc>
          <w:tcPr>
            <w:tcW w:w="6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具体岗位</w:t>
            </w:r>
          </w:p>
        </w:tc>
      </w:tr>
      <w:tr>
        <w:tblPrEx>
          <w:tblLayout w:type="fixed"/>
          <w:tblCellMar>
            <w:top w:w="15" w:type="dxa"/>
            <w:left w:w="15" w:type="dxa"/>
            <w:bottom w:w="15" w:type="dxa"/>
            <w:right w:w="15" w:type="dxa"/>
          </w:tblCellMar>
        </w:tblPrEx>
        <w:trPr>
          <w:trHeight w:val="976" w:hRule="atLeast"/>
        </w:trPr>
        <w:tc>
          <w:tcPr>
            <w:tcW w:w="940" w:type="dxa"/>
            <w:vMerge w:val="restart"/>
            <w:tcBorders>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中学   32人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kern w:val="0"/>
                <w:sz w:val="24"/>
                <w:szCs w:val="24"/>
                <w:lang w:bidi="ar"/>
              </w:rPr>
            </w:pPr>
            <w:r>
              <w:rPr>
                <w:rFonts w:ascii="仿宋_GB2312" w:hAnsi="宋体" w:eastAsia="仿宋_GB2312" w:cs="仿宋_GB2312"/>
                <w:color w:val="000000"/>
                <w:kern w:val="0"/>
                <w:sz w:val="24"/>
                <w:szCs w:val="24"/>
                <w:lang w:bidi="ar"/>
              </w:rPr>
              <w:t>数学</w:t>
            </w:r>
          </w:p>
        </w:tc>
        <w:tc>
          <w:tcPr>
            <w:tcW w:w="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kern w:val="0"/>
                <w:sz w:val="24"/>
                <w:szCs w:val="24"/>
                <w:lang w:bidi="ar"/>
              </w:rPr>
            </w:pPr>
            <w:r>
              <w:rPr>
                <w:rFonts w:ascii="仿宋_GB2312" w:hAnsi="宋体" w:eastAsia="仿宋_GB2312" w:cs="仿宋_GB2312"/>
                <w:color w:val="000000"/>
                <w:kern w:val="0"/>
                <w:sz w:val="24"/>
                <w:szCs w:val="24"/>
                <w:lang w:bidi="ar"/>
              </w:rPr>
              <w:t>5</w:t>
            </w:r>
          </w:p>
        </w:tc>
        <w:tc>
          <w:tcPr>
            <w:tcW w:w="6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_GB2312" w:hAnsi="宋体" w:eastAsia="仿宋_GB2312" w:cs="仿宋_GB2312"/>
                <w:color w:val="000000"/>
                <w:kern w:val="0"/>
                <w:sz w:val="24"/>
                <w:szCs w:val="24"/>
                <w:lang w:bidi="ar"/>
              </w:rPr>
            </w:pPr>
            <w:r>
              <w:rPr>
                <w:rFonts w:ascii="仿宋_GB2312" w:hAnsi="宋体" w:eastAsia="仿宋_GB2312" w:cs="仿宋_GB2312"/>
                <w:color w:val="000000"/>
                <w:kern w:val="0"/>
                <w:sz w:val="24"/>
                <w:szCs w:val="24"/>
                <w:lang w:bidi="ar"/>
              </w:rPr>
              <w:t>莆田</w:t>
            </w:r>
            <w:r>
              <w:rPr>
                <w:rFonts w:hint="eastAsia" w:ascii="仿宋_GB2312" w:hAnsi="宋体" w:eastAsia="仿宋_GB2312" w:cs="仿宋_GB2312"/>
                <w:color w:val="000000"/>
                <w:kern w:val="0"/>
                <w:sz w:val="24"/>
                <w:szCs w:val="24"/>
                <w:lang w:bidi="ar"/>
              </w:rPr>
              <w:t>第</w:t>
            </w:r>
            <w:r>
              <w:rPr>
                <w:rFonts w:ascii="仿宋_GB2312" w:hAnsi="宋体" w:eastAsia="仿宋_GB2312" w:cs="仿宋_GB2312"/>
                <w:color w:val="000000"/>
                <w:kern w:val="0"/>
                <w:sz w:val="24"/>
                <w:szCs w:val="24"/>
                <w:lang w:bidi="ar"/>
              </w:rPr>
              <w:t>九中</w:t>
            </w:r>
            <w:r>
              <w:rPr>
                <w:rFonts w:hint="eastAsia" w:ascii="仿宋_GB2312" w:hAnsi="宋体" w:eastAsia="仿宋_GB2312" w:cs="仿宋_GB2312"/>
                <w:color w:val="000000"/>
                <w:kern w:val="0"/>
                <w:sz w:val="24"/>
                <w:szCs w:val="24"/>
                <w:lang w:bidi="ar"/>
              </w:rPr>
              <w:t>学</w:t>
            </w:r>
            <w:r>
              <w:rPr>
                <w:rFonts w:ascii="仿宋_GB2312" w:hAnsi="宋体" w:eastAsia="仿宋_GB2312" w:cs="仿宋_GB2312"/>
                <w:color w:val="000000"/>
                <w:kern w:val="0"/>
                <w:sz w:val="24"/>
                <w:szCs w:val="24"/>
                <w:lang w:bidi="ar"/>
              </w:rPr>
              <w:t>1人（初中）、莆田</w:t>
            </w:r>
            <w:r>
              <w:rPr>
                <w:rFonts w:hint="eastAsia" w:ascii="仿宋_GB2312" w:hAnsi="宋体" w:eastAsia="仿宋_GB2312" w:cs="仿宋_GB2312"/>
                <w:color w:val="000000"/>
                <w:kern w:val="0"/>
                <w:sz w:val="24"/>
                <w:szCs w:val="24"/>
                <w:lang w:bidi="ar"/>
              </w:rPr>
              <w:t>第</w:t>
            </w:r>
            <w:r>
              <w:rPr>
                <w:rFonts w:ascii="仿宋_GB2312" w:hAnsi="宋体" w:eastAsia="仿宋_GB2312" w:cs="仿宋_GB2312"/>
                <w:color w:val="000000"/>
                <w:kern w:val="0"/>
                <w:sz w:val="24"/>
                <w:szCs w:val="24"/>
                <w:lang w:bidi="ar"/>
              </w:rPr>
              <w:t>十六中</w:t>
            </w:r>
            <w:r>
              <w:rPr>
                <w:rFonts w:hint="eastAsia" w:ascii="仿宋_GB2312" w:hAnsi="宋体" w:eastAsia="仿宋_GB2312" w:cs="仿宋_GB2312"/>
                <w:color w:val="000000"/>
                <w:kern w:val="0"/>
                <w:sz w:val="24"/>
                <w:szCs w:val="24"/>
                <w:lang w:bidi="ar"/>
              </w:rPr>
              <w:t>学</w:t>
            </w:r>
            <w:r>
              <w:rPr>
                <w:rFonts w:ascii="仿宋_GB2312" w:hAnsi="宋体" w:eastAsia="仿宋_GB2312" w:cs="仿宋_GB2312"/>
                <w:color w:val="000000"/>
                <w:kern w:val="0"/>
                <w:sz w:val="24"/>
                <w:szCs w:val="24"/>
                <w:lang w:bidi="ar"/>
              </w:rPr>
              <w:t>3人（高中2人、初中1人）、沙堤</w:t>
            </w:r>
            <w:r>
              <w:rPr>
                <w:rFonts w:hint="eastAsia" w:ascii="仿宋_GB2312" w:hAnsi="宋体" w:eastAsia="仿宋_GB2312" w:cs="仿宋_GB2312"/>
                <w:color w:val="000000"/>
                <w:kern w:val="0"/>
                <w:sz w:val="24"/>
                <w:szCs w:val="24"/>
                <w:lang w:bidi="ar"/>
              </w:rPr>
              <w:t>初级</w:t>
            </w:r>
            <w:r>
              <w:rPr>
                <w:rFonts w:ascii="仿宋_GB2312" w:hAnsi="宋体" w:eastAsia="仿宋_GB2312" w:cs="仿宋_GB2312"/>
                <w:color w:val="000000"/>
                <w:kern w:val="0"/>
                <w:sz w:val="24"/>
                <w:szCs w:val="24"/>
                <w:lang w:bidi="ar"/>
              </w:rPr>
              <w:t>中学1人（初中）</w:t>
            </w:r>
          </w:p>
        </w:tc>
      </w:tr>
      <w:tr>
        <w:tblPrEx>
          <w:tblLayout w:type="fixed"/>
          <w:tblCellMar>
            <w:top w:w="15" w:type="dxa"/>
            <w:left w:w="15" w:type="dxa"/>
            <w:bottom w:w="15" w:type="dxa"/>
            <w:right w:w="15" w:type="dxa"/>
          </w:tblCellMar>
        </w:tblPrEx>
        <w:trPr>
          <w:trHeight w:val="976" w:hRule="atLeast"/>
        </w:trPr>
        <w:tc>
          <w:tcPr>
            <w:tcW w:w="940"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kern w:val="0"/>
                <w:sz w:val="24"/>
                <w:szCs w:val="24"/>
                <w:lang w:bidi="ar"/>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kern w:val="0"/>
                <w:sz w:val="24"/>
                <w:szCs w:val="24"/>
                <w:lang w:bidi="ar"/>
              </w:rPr>
            </w:pPr>
            <w:r>
              <w:rPr>
                <w:rFonts w:ascii="仿宋_GB2312" w:hAnsi="宋体" w:eastAsia="仿宋_GB2312" w:cs="仿宋_GB2312"/>
                <w:color w:val="000000"/>
                <w:kern w:val="0"/>
                <w:sz w:val="24"/>
                <w:szCs w:val="24"/>
                <w:lang w:bidi="ar"/>
              </w:rPr>
              <w:t>英语</w:t>
            </w:r>
          </w:p>
        </w:tc>
        <w:tc>
          <w:tcPr>
            <w:tcW w:w="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kern w:val="0"/>
                <w:sz w:val="24"/>
                <w:szCs w:val="24"/>
                <w:lang w:bidi="ar"/>
              </w:rPr>
            </w:pPr>
            <w:r>
              <w:rPr>
                <w:rFonts w:ascii="仿宋_GB2312" w:hAnsi="宋体" w:eastAsia="仿宋_GB2312" w:cs="仿宋_GB2312"/>
                <w:color w:val="000000"/>
                <w:kern w:val="0"/>
                <w:sz w:val="24"/>
                <w:szCs w:val="24"/>
                <w:lang w:bidi="ar"/>
              </w:rPr>
              <w:t>6</w:t>
            </w:r>
          </w:p>
        </w:tc>
        <w:tc>
          <w:tcPr>
            <w:tcW w:w="6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_GB2312" w:hAnsi="宋体" w:eastAsia="仿宋_GB2312" w:cs="仿宋_GB2312"/>
                <w:color w:val="000000"/>
                <w:kern w:val="0"/>
                <w:sz w:val="24"/>
                <w:szCs w:val="24"/>
                <w:lang w:bidi="ar"/>
              </w:rPr>
            </w:pPr>
            <w:r>
              <w:rPr>
                <w:rFonts w:ascii="仿宋_GB2312" w:hAnsi="宋体" w:eastAsia="仿宋_GB2312" w:cs="仿宋_GB2312"/>
                <w:color w:val="000000"/>
                <w:kern w:val="0"/>
                <w:sz w:val="24"/>
                <w:szCs w:val="24"/>
                <w:lang w:bidi="ar"/>
              </w:rPr>
              <w:t>莆田</w:t>
            </w:r>
            <w:r>
              <w:rPr>
                <w:rFonts w:hint="eastAsia" w:ascii="仿宋_GB2312" w:hAnsi="宋体" w:eastAsia="仿宋_GB2312" w:cs="仿宋_GB2312"/>
                <w:color w:val="000000"/>
                <w:kern w:val="0"/>
                <w:sz w:val="24"/>
                <w:szCs w:val="24"/>
                <w:lang w:bidi="ar"/>
              </w:rPr>
              <w:t>第</w:t>
            </w:r>
            <w:r>
              <w:rPr>
                <w:rFonts w:ascii="仿宋_GB2312" w:hAnsi="宋体" w:eastAsia="仿宋_GB2312" w:cs="仿宋_GB2312"/>
                <w:color w:val="000000"/>
                <w:kern w:val="0"/>
                <w:sz w:val="24"/>
                <w:szCs w:val="24"/>
                <w:lang w:bidi="ar"/>
              </w:rPr>
              <w:t>八中</w:t>
            </w:r>
            <w:r>
              <w:rPr>
                <w:rFonts w:hint="eastAsia" w:ascii="仿宋_GB2312" w:hAnsi="宋体" w:eastAsia="仿宋_GB2312" w:cs="仿宋_GB2312"/>
                <w:color w:val="000000"/>
                <w:kern w:val="0"/>
                <w:sz w:val="24"/>
                <w:szCs w:val="24"/>
                <w:lang w:bidi="ar"/>
              </w:rPr>
              <w:t>学</w:t>
            </w:r>
            <w:r>
              <w:rPr>
                <w:rFonts w:ascii="仿宋_GB2312" w:hAnsi="宋体" w:eastAsia="仿宋_GB2312" w:cs="仿宋_GB2312"/>
                <w:color w:val="000000"/>
                <w:kern w:val="0"/>
                <w:sz w:val="24"/>
                <w:szCs w:val="24"/>
                <w:lang w:bidi="ar"/>
              </w:rPr>
              <w:t>2人（初中）、莆田</w:t>
            </w:r>
            <w:r>
              <w:rPr>
                <w:rFonts w:hint="eastAsia" w:ascii="仿宋_GB2312" w:hAnsi="宋体" w:eastAsia="仿宋_GB2312" w:cs="仿宋_GB2312"/>
                <w:color w:val="000000"/>
                <w:kern w:val="0"/>
                <w:sz w:val="24"/>
                <w:szCs w:val="24"/>
                <w:lang w:bidi="ar"/>
              </w:rPr>
              <w:t>第</w:t>
            </w:r>
            <w:r>
              <w:rPr>
                <w:rFonts w:ascii="仿宋_GB2312" w:hAnsi="宋体" w:eastAsia="仿宋_GB2312" w:cs="仿宋_GB2312"/>
                <w:color w:val="000000"/>
                <w:kern w:val="0"/>
                <w:sz w:val="24"/>
                <w:szCs w:val="24"/>
                <w:lang w:bidi="ar"/>
              </w:rPr>
              <w:t>十六中</w:t>
            </w:r>
            <w:r>
              <w:rPr>
                <w:rFonts w:hint="eastAsia" w:ascii="仿宋_GB2312" w:hAnsi="宋体" w:eastAsia="仿宋_GB2312" w:cs="仿宋_GB2312"/>
                <w:color w:val="000000"/>
                <w:kern w:val="0"/>
                <w:sz w:val="24"/>
                <w:szCs w:val="24"/>
                <w:lang w:bidi="ar"/>
              </w:rPr>
              <w:t>学</w:t>
            </w:r>
            <w:r>
              <w:rPr>
                <w:rFonts w:ascii="仿宋_GB2312" w:hAnsi="宋体" w:eastAsia="仿宋_GB2312" w:cs="仿宋_GB2312"/>
                <w:color w:val="000000"/>
                <w:kern w:val="0"/>
                <w:sz w:val="24"/>
                <w:szCs w:val="24"/>
                <w:lang w:bidi="ar"/>
              </w:rPr>
              <w:t>2人（高中1人、初中1人）、中山中学1人（初中）、沙堤</w:t>
            </w:r>
            <w:r>
              <w:rPr>
                <w:rFonts w:hint="eastAsia" w:ascii="仿宋_GB2312" w:hAnsi="宋体" w:eastAsia="仿宋_GB2312" w:cs="仿宋_GB2312"/>
                <w:color w:val="000000"/>
                <w:kern w:val="0"/>
                <w:sz w:val="24"/>
                <w:szCs w:val="24"/>
                <w:lang w:bidi="ar"/>
              </w:rPr>
              <w:t>初级</w:t>
            </w:r>
            <w:r>
              <w:rPr>
                <w:rFonts w:ascii="仿宋_GB2312" w:hAnsi="宋体" w:eastAsia="仿宋_GB2312" w:cs="仿宋_GB2312"/>
                <w:color w:val="000000"/>
                <w:kern w:val="0"/>
                <w:sz w:val="24"/>
                <w:szCs w:val="24"/>
                <w:lang w:bidi="ar"/>
              </w:rPr>
              <w:t>中学1人（初中）</w:t>
            </w:r>
          </w:p>
        </w:tc>
      </w:tr>
      <w:tr>
        <w:tblPrEx>
          <w:tblLayout w:type="fixed"/>
          <w:tblCellMar>
            <w:top w:w="15" w:type="dxa"/>
            <w:left w:w="15" w:type="dxa"/>
            <w:bottom w:w="15" w:type="dxa"/>
            <w:right w:w="15" w:type="dxa"/>
          </w:tblCellMar>
        </w:tblPrEx>
        <w:trPr>
          <w:trHeight w:val="976"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化学</w:t>
            </w:r>
          </w:p>
        </w:tc>
        <w:tc>
          <w:tcPr>
            <w:tcW w:w="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3</w:t>
            </w:r>
          </w:p>
        </w:tc>
        <w:tc>
          <w:tcPr>
            <w:tcW w:w="6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莆田</w:t>
            </w:r>
            <w:r>
              <w:rPr>
                <w:rFonts w:hint="eastAsia" w:ascii="仿宋_GB2312" w:hAnsi="宋体" w:eastAsia="仿宋_GB2312" w:cs="仿宋_GB2312"/>
                <w:color w:val="000000"/>
                <w:kern w:val="0"/>
                <w:sz w:val="24"/>
                <w:szCs w:val="24"/>
                <w:lang w:bidi="ar"/>
              </w:rPr>
              <w:t>第</w:t>
            </w:r>
            <w:r>
              <w:rPr>
                <w:rFonts w:ascii="仿宋_GB2312" w:hAnsi="宋体" w:eastAsia="仿宋_GB2312" w:cs="仿宋_GB2312"/>
                <w:color w:val="000000"/>
                <w:kern w:val="0"/>
                <w:sz w:val="24"/>
                <w:szCs w:val="24"/>
                <w:lang w:bidi="ar"/>
              </w:rPr>
              <w:t>八中</w:t>
            </w:r>
            <w:r>
              <w:rPr>
                <w:rFonts w:hint="eastAsia" w:ascii="仿宋_GB2312" w:hAnsi="宋体" w:eastAsia="仿宋_GB2312" w:cs="仿宋_GB2312"/>
                <w:color w:val="000000"/>
                <w:kern w:val="0"/>
                <w:sz w:val="24"/>
                <w:szCs w:val="24"/>
                <w:lang w:bidi="ar"/>
              </w:rPr>
              <w:t>学</w:t>
            </w:r>
            <w:r>
              <w:rPr>
                <w:rFonts w:ascii="仿宋_GB2312" w:hAnsi="宋体" w:eastAsia="仿宋_GB2312" w:cs="仿宋_GB2312"/>
                <w:color w:val="000000"/>
                <w:kern w:val="0"/>
                <w:sz w:val="24"/>
                <w:szCs w:val="24"/>
                <w:lang w:bidi="ar"/>
              </w:rPr>
              <w:t>1人（初中）、莆田</w:t>
            </w:r>
            <w:r>
              <w:rPr>
                <w:rFonts w:hint="eastAsia" w:ascii="仿宋_GB2312" w:hAnsi="宋体" w:eastAsia="仿宋_GB2312" w:cs="仿宋_GB2312"/>
                <w:color w:val="000000"/>
                <w:kern w:val="0"/>
                <w:sz w:val="24"/>
                <w:szCs w:val="24"/>
                <w:lang w:bidi="ar"/>
              </w:rPr>
              <w:t>第</w:t>
            </w:r>
            <w:r>
              <w:rPr>
                <w:rFonts w:ascii="仿宋_GB2312" w:hAnsi="宋体" w:eastAsia="仿宋_GB2312" w:cs="仿宋_GB2312"/>
                <w:color w:val="000000"/>
                <w:kern w:val="0"/>
                <w:sz w:val="24"/>
                <w:szCs w:val="24"/>
                <w:lang w:bidi="ar"/>
              </w:rPr>
              <w:t>十六中</w:t>
            </w:r>
            <w:r>
              <w:rPr>
                <w:rFonts w:hint="eastAsia" w:ascii="仿宋_GB2312" w:hAnsi="宋体" w:eastAsia="仿宋_GB2312" w:cs="仿宋_GB2312"/>
                <w:color w:val="000000"/>
                <w:kern w:val="0"/>
                <w:sz w:val="24"/>
                <w:szCs w:val="24"/>
                <w:lang w:bidi="ar"/>
              </w:rPr>
              <w:t>学</w:t>
            </w:r>
            <w:r>
              <w:rPr>
                <w:rFonts w:ascii="仿宋_GB2312" w:hAnsi="宋体" w:eastAsia="仿宋_GB2312" w:cs="仿宋_GB2312"/>
                <w:color w:val="000000"/>
                <w:kern w:val="0"/>
                <w:sz w:val="24"/>
                <w:szCs w:val="24"/>
                <w:lang w:bidi="ar"/>
              </w:rPr>
              <w:t>1人（高中）</w:t>
            </w:r>
            <w:r>
              <w:rPr>
                <w:rFonts w:hint="eastAsia" w:ascii="仿宋_GB2312" w:hAnsi="宋体" w:eastAsia="仿宋_GB2312" w:cs="仿宋_GB2312"/>
                <w:color w:val="000000"/>
                <w:kern w:val="0"/>
                <w:sz w:val="24"/>
                <w:szCs w:val="24"/>
                <w:lang w:bidi="ar"/>
              </w:rPr>
              <w:t>、</w:t>
            </w:r>
            <w:r>
              <w:rPr>
                <w:rFonts w:ascii="仿宋_GB2312" w:hAnsi="宋体" w:eastAsia="仿宋_GB2312" w:cs="仿宋_GB2312"/>
                <w:color w:val="000000"/>
                <w:kern w:val="0"/>
                <w:sz w:val="24"/>
                <w:szCs w:val="24"/>
                <w:lang w:bidi="ar"/>
              </w:rPr>
              <w:t>沙堤</w:t>
            </w:r>
            <w:r>
              <w:rPr>
                <w:rFonts w:hint="eastAsia" w:ascii="仿宋_GB2312" w:hAnsi="宋体" w:eastAsia="仿宋_GB2312" w:cs="仿宋_GB2312"/>
                <w:color w:val="000000"/>
                <w:kern w:val="0"/>
                <w:sz w:val="24"/>
                <w:szCs w:val="24"/>
                <w:lang w:bidi="ar"/>
              </w:rPr>
              <w:t>初级</w:t>
            </w:r>
            <w:r>
              <w:rPr>
                <w:rFonts w:ascii="仿宋_GB2312" w:hAnsi="宋体" w:eastAsia="仿宋_GB2312" w:cs="仿宋_GB2312"/>
                <w:color w:val="000000"/>
                <w:kern w:val="0"/>
                <w:sz w:val="24"/>
                <w:szCs w:val="24"/>
                <w:lang w:bidi="ar"/>
              </w:rPr>
              <w:t>中学1人（初中）</w:t>
            </w:r>
          </w:p>
        </w:tc>
      </w:tr>
      <w:tr>
        <w:tblPrEx>
          <w:tblLayout w:type="fixed"/>
          <w:tblCellMar>
            <w:top w:w="15" w:type="dxa"/>
            <w:left w:w="15" w:type="dxa"/>
            <w:bottom w:w="15" w:type="dxa"/>
            <w:right w:w="15" w:type="dxa"/>
          </w:tblCellMar>
        </w:tblPrEx>
        <w:trPr>
          <w:trHeight w:val="976"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生物</w:t>
            </w:r>
          </w:p>
        </w:tc>
        <w:tc>
          <w:tcPr>
            <w:tcW w:w="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3</w:t>
            </w:r>
          </w:p>
        </w:tc>
        <w:tc>
          <w:tcPr>
            <w:tcW w:w="6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莆田</w:t>
            </w:r>
            <w:r>
              <w:rPr>
                <w:rFonts w:hint="eastAsia" w:ascii="仿宋_GB2312" w:hAnsi="宋体" w:eastAsia="仿宋_GB2312" w:cs="仿宋_GB2312"/>
                <w:color w:val="000000"/>
                <w:kern w:val="0"/>
                <w:sz w:val="24"/>
                <w:szCs w:val="24"/>
                <w:lang w:bidi="ar"/>
              </w:rPr>
              <w:t>第</w:t>
            </w:r>
            <w:r>
              <w:rPr>
                <w:rFonts w:ascii="仿宋_GB2312" w:hAnsi="宋体" w:eastAsia="仿宋_GB2312" w:cs="仿宋_GB2312"/>
                <w:color w:val="000000"/>
                <w:kern w:val="0"/>
                <w:sz w:val="24"/>
                <w:szCs w:val="24"/>
                <w:lang w:bidi="ar"/>
              </w:rPr>
              <w:t>九中</w:t>
            </w:r>
            <w:r>
              <w:rPr>
                <w:rFonts w:hint="eastAsia" w:ascii="仿宋_GB2312" w:hAnsi="宋体" w:eastAsia="仿宋_GB2312" w:cs="仿宋_GB2312"/>
                <w:color w:val="000000"/>
                <w:kern w:val="0"/>
                <w:sz w:val="24"/>
                <w:szCs w:val="24"/>
                <w:lang w:bidi="ar"/>
              </w:rPr>
              <w:t>学</w:t>
            </w:r>
            <w:r>
              <w:rPr>
                <w:rFonts w:ascii="仿宋_GB2312" w:hAnsi="宋体" w:eastAsia="仿宋_GB2312" w:cs="仿宋_GB2312"/>
                <w:color w:val="000000"/>
                <w:kern w:val="0"/>
                <w:sz w:val="24"/>
                <w:szCs w:val="24"/>
                <w:lang w:bidi="ar"/>
              </w:rPr>
              <w:t>1人（高中）、莆田</w:t>
            </w:r>
            <w:r>
              <w:rPr>
                <w:rFonts w:hint="eastAsia" w:ascii="仿宋_GB2312" w:hAnsi="宋体" w:eastAsia="仿宋_GB2312" w:cs="仿宋_GB2312"/>
                <w:color w:val="000000"/>
                <w:kern w:val="0"/>
                <w:sz w:val="24"/>
                <w:szCs w:val="24"/>
                <w:lang w:bidi="ar"/>
              </w:rPr>
              <w:t>第</w:t>
            </w:r>
            <w:r>
              <w:rPr>
                <w:rFonts w:ascii="仿宋_GB2312" w:hAnsi="宋体" w:eastAsia="仿宋_GB2312" w:cs="仿宋_GB2312"/>
                <w:color w:val="000000"/>
                <w:kern w:val="0"/>
                <w:sz w:val="24"/>
                <w:szCs w:val="24"/>
                <w:lang w:bidi="ar"/>
              </w:rPr>
              <w:t>十六中</w:t>
            </w:r>
            <w:r>
              <w:rPr>
                <w:rFonts w:hint="eastAsia" w:ascii="仿宋_GB2312" w:hAnsi="宋体" w:eastAsia="仿宋_GB2312" w:cs="仿宋_GB2312"/>
                <w:color w:val="000000"/>
                <w:kern w:val="0"/>
                <w:sz w:val="24"/>
                <w:szCs w:val="24"/>
                <w:lang w:bidi="ar"/>
              </w:rPr>
              <w:t>学</w:t>
            </w:r>
            <w:r>
              <w:rPr>
                <w:rFonts w:ascii="仿宋_GB2312" w:hAnsi="宋体" w:eastAsia="仿宋_GB2312" w:cs="仿宋_GB2312"/>
                <w:color w:val="000000"/>
                <w:kern w:val="0"/>
                <w:sz w:val="24"/>
                <w:szCs w:val="24"/>
                <w:lang w:bidi="ar"/>
              </w:rPr>
              <w:t>1人（高中）、中山中学1人（初中）</w:t>
            </w:r>
          </w:p>
        </w:tc>
      </w:tr>
      <w:tr>
        <w:tblPrEx>
          <w:tblLayout w:type="fixed"/>
          <w:tblCellMar>
            <w:top w:w="15" w:type="dxa"/>
            <w:left w:w="15" w:type="dxa"/>
            <w:bottom w:w="15" w:type="dxa"/>
            <w:right w:w="15" w:type="dxa"/>
          </w:tblCellMar>
        </w:tblPrEx>
        <w:trPr>
          <w:trHeight w:val="976"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3</w:t>
            </w:r>
          </w:p>
        </w:tc>
        <w:tc>
          <w:tcPr>
            <w:tcW w:w="6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莆田</w:t>
            </w:r>
            <w:r>
              <w:rPr>
                <w:rFonts w:hint="eastAsia" w:ascii="仿宋_GB2312" w:hAnsi="宋体" w:eastAsia="仿宋_GB2312" w:cs="仿宋_GB2312"/>
                <w:color w:val="000000"/>
                <w:kern w:val="0"/>
                <w:sz w:val="24"/>
                <w:szCs w:val="24"/>
                <w:lang w:bidi="ar"/>
              </w:rPr>
              <w:t>第</w:t>
            </w:r>
            <w:r>
              <w:rPr>
                <w:rFonts w:ascii="仿宋_GB2312" w:hAnsi="宋体" w:eastAsia="仿宋_GB2312" w:cs="仿宋_GB2312"/>
                <w:color w:val="000000"/>
                <w:kern w:val="0"/>
                <w:sz w:val="24"/>
                <w:szCs w:val="24"/>
                <w:lang w:bidi="ar"/>
              </w:rPr>
              <w:t>八中</w:t>
            </w:r>
            <w:r>
              <w:rPr>
                <w:rFonts w:hint="eastAsia" w:ascii="仿宋_GB2312" w:hAnsi="宋体" w:eastAsia="仿宋_GB2312" w:cs="仿宋_GB2312"/>
                <w:color w:val="000000"/>
                <w:kern w:val="0"/>
                <w:sz w:val="24"/>
                <w:szCs w:val="24"/>
                <w:lang w:bidi="ar"/>
              </w:rPr>
              <w:t>学</w:t>
            </w:r>
            <w:r>
              <w:rPr>
                <w:rFonts w:ascii="仿宋_GB2312" w:hAnsi="宋体" w:eastAsia="仿宋_GB2312" w:cs="仿宋_GB2312"/>
                <w:color w:val="000000"/>
                <w:kern w:val="0"/>
                <w:sz w:val="24"/>
                <w:szCs w:val="24"/>
                <w:lang w:bidi="ar"/>
              </w:rPr>
              <w:t>2人（初中）、沙堤</w:t>
            </w:r>
            <w:r>
              <w:rPr>
                <w:rFonts w:hint="eastAsia" w:ascii="仿宋_GB2312" w:hAnsi="宋体" w:eastAsia="仿宋_GB2312" w:cs="仿宋_GB2312"/>
                <w:color w:val="000000"/>
                <w:kern w:val="0"/>
                <w:sz w:val="24"/>
                <w:szCs w:val="24"/>
                <w:lang w:bidi="ar"/>
              </w:rPr>
              <w:t>初级</w:t>
            </w:r>
            <w:r>
              <w:rPr>
                <w:rFonts w:ascii="仿宋_GB2312" w:hAnsi="宋体" w:eastAsia="仿宋_GB2312" w:cs="仿宋_GB2312"/>
                <w:color w:val="000000"/>
                <w:kern w:val="0"/>
                <w:sz w:val="24"/>
                <w:szCs w:val="24"/>
                <w:lang w:bidi="ar"/>
              </w:rPr>
              <w:t>中学1人（初中）</w:t>
            </w:r>
          </w:p>
        </w:tc>
      </w:tr>
      <w:tr>
        <w:tblPrEx>
          <w:tblLayout w:type="fixed"/>
          <w:tblCellMar>
            <w:top w:w="15" w:type="dxa"/>
            <w:left w:w="15" w:type="dxa"/>
            <w:bottom w:w="15" w:type="dxa"/>
            <w:right w:w="15" w:type="dxa"/>
          </w:tblCellMar>
        </w:tblPrEx>
        <w:trPr>
          <w:trHeight w:val="976"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物理</w:t>
            </w:r>
          </w:p>
        </w:tc>
        <w:tc>
          <w:tcPr>
            <w:tcW w:w="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5</w:t>
            </w:r>
          </w:p>
        </w:tc>
        <w:tc>
          <w:tcPr>
            <w:tcW w:w="6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莆田</w:t>
            </w:r>
            <w:r>
              <w:rPr>
                <w:rFonts w:hint="eastAsia" w:ascii="仿宋_GB2312" w:hAnsi="宋体" w:eastAsia="仿宋_GB2312" w:cs="仿宋_GB2312"/>
                <w:color w:val="000000"/>
                <w:kern w:val="0"/>
                <w:sz w:val="24"/>
                <w:szCs w:val="24"/>
                <w:lang w:bidi="ar"/>
              </w:rPr>
              <w:t>第</w:t>
            </w:r>
            <w:r>
              <w:rPr>
                <w:rFonts w:ascii="仿宋_GB2312" w:hAnsi="宋体" w:eastAsia="仿宋_GB2312" w:cs="仿宋_GB2312"/>
                <w:color w:val="000000"/>
                <w:kern w:val="0"/>
                <w:sz w:val="24"/>
                <w:szCs w:val="24"/>
                <w:lang w:bidi="ar"/>
              </w:rPr>
              <w:t>八中</w:t>
            </w:r>
            <w:r>
              <w:rPr>
                <w:rFonts w:hint="eastAsia" w:ascii="仿宋_GB2312" w:hAnsi="宋体" w:eastAsia="仿宋_GB2312" w:cs="仿宋_GB2312"/>
                <w:color w:val="000000"/>
                <w:kern w:val="0"/>
                <w:sz w:val="24"/>
                <w:szCs w:val="24"/>
                <w:lang w:bidi="ar"/>
              </w:rPr>
              <w:t>学</w:t>
            </w:r>
            <w:r>
              <w:rPr>
                <w:rFonts w:ascii="仿宋_GB2312" w:hAnsi="宋体" w:eastAsia="仿宋_GB2312" w:cs="仿宋_GB2312"/>
                <w:color w:val="000000"/>
                <w:kern w:val="0"/>
                <w:sz w:val="24"/>
                <w:szCs w:val="24"/>
                <w:lang w:bidi="ar"/>
              </w:rPr>
              <w:t>1人（初中）、莆田</w:t>
            </w:r>
            <w:r>
              <w:rPr>
                <w:rFonts w:hint="eastAsia" w:ascii="仿宋_GB2312" w:hAnsi="宋体" w:eastAsia="仿宋_GB2312" w:cs="仿宋_GB2312"/>
                <w:color w:val="000000"/>
                <w:kern w:val="0"/>
                <w:sz w:val="24"/>
                <w:szCs w:val="24"/>
                <w:lang w:bidi="ar"/>
              </w:rPr>
              <w:t>第</w:t>
            </w:r>
            <w:r>
              <w:rPr>
                <w:rFonts w:ascii="仿宋_GB2312" w:hAnsi="宋体" w:eastAsia="仿宋_GB2312" w:cs="仿宋_GB2312"/>
                <w:color w:val="000000"/>
                <w:kern w:val="0"/>
                <w:sz w:val="24"/>
                <w:szCs w:val="24"/>
                <w:lang w:bidi="ar"/>
              </w:rPr>
              <w:t>九中</w:t>
            </w:r>
            <w:r>
              <w:rPr>
                <w:rFonts w:hint="eastAsia" w:ascii="仿宋_GB2312" w:hAnsi="宋体" w:eastAsia="仿宋_GB2312" w:cs="仿宋_GB2312"/>
                <w:color w:val="000000"/>
                <w:kern w:val="0"/>
                <w:sz w:val="24"/>
                <w:szCs w:val="24"/>
                <w:lang w:bidi="ar"/>
              </w:rPr>
              <w:t>学</w:t>
            </w:r>
            <w:r>
              <w:rPr>
                <w:rFonts w:ascii="仿宋_GB2312" w:hAnsi="宋体" w:eastAsia="仿宋_GB2312" w:cs="仿宋_GB2312"/>
                <w:color w:val="000000"/>
                <w:kern w:val="0"/>
                <w:sz w:val="24"/>
                <w:szCs w:val="24"/>
                <w:lang w:bidi="ar"/>
              </w:rPr>
              <w:t>1人（初中）、莆田</w:t>
            </w:r>
            <w:r>
              <w:rPr>
                <w:rFonts w:hint="eastAsia" w:ascii="仿宋_GB2312" w:hAnsi="宋体" w:eastAsia="仿宋_GB2312" w:cs="仿宋_GB2312"/>
                <w:color w:val="000000"/>
                <w:kern w:val="0"/>
                <w:sz w:val="24"/>
                <w:szCs w:val="24"/>
                <w:lang w:bidi="ar"/>
              </w:rPr>
              <w:t>第</w:t>
            </w:r>
            <w:r>
              <w:rPr>
                <w:rFonts w:ascii="仿宋_GB2312" w:hAnsi="宋体" w:eastAsia="仿宋_GB2312" w:cs="仿宋_GB2312"/>
                <w:color w:val="000000"/>
                <w:kern w:val="0"/>
                <w:sz w:val="24"/>
                <w:szCs w:val="24"/>
                <w:lang w:bidi="ar"/>
              </w:rPr>
              <w:t>十六中</w:t>
            </w:r>
            <w:r>
              <w:rPr>
                <w:rFonts w:hint="eastAsia" w:ascii="仿宋_GB2312" w:hAnsi="宋体" w:eastAsia="仿宋_GB2312" w:cs="仿宋_GB2312"/>
                <w:color w:val="000000"/>
                <w:kern w:val="0"/>
                <w:sz w:val="24"/>
                <w:szCs w:val="24"/>
                <w:lang w:bidi="ar"/>
              </w:rPr>
              <w:t>学</w:t>
            </w:r>
            <w:r>
              <w:rPr>
                <w:rFonts w:ascii="仿宋_GB2312" w:hAnsi="宋体" w:eastAsia="仿宋_GB2312" w:cs="仿宋_GB2312"/>
                <w:color w:val="000000"/>
                <w:kern w:val="0"/>
                <w:sz w:val="24"/>
                <w:szCs w:val="24"/>
                <w:lang w:bidi="ar"/>
              </w:rPr>
              <w:t>1人（初中）、沙堤</w:t>
            </w:r>
            <w:r>
              <w:rPr>
                <w:rFonts w:hint="eastAsia" w:ascii="仿宋_GB2312" w:hAnsi="宋体" w:eastAsia="仿宋_GB2312" w:cs="仿宋_GB2312"/>
                <w:color w:val="000000"/>
                <w:kern w:val="0"/>
                <w:sz w:val="24"/>
                <w:szCs w:val="24"/>
                <w:lang w:bidi="ar"/>
              </w:rPr>
              <w:t>初级</w:t>
            </w:r>
            <w:r>
              <w:rPr>
                <w:rFonts w:ascii="仿宋_GB2312" w:hAnsi="宋体" w:eastAsia="仿宋_GB2312" w:cs="仿宋_GB2312"/>
                <w:color w:val="000000"/>
                <w:kern w:val="0"/>
                <w:sz w:val="24"/>
                <w:szCs w:val="24"/>
                <w:lang w:bidi="ar"/>
              </w:rPr>
              <w:t>中学1人（初中）、岱峰</w:t>
            </w:r>
            <w:r>
              <w:rPr>
                <w:rFonts w:hint="eastAsia" w:ascii="仿宋_GB2312" w:hAnsi="宋体" w:eastAsia="仿宋_GB2312" w:cs="仿宋_GB2312"/>
                <w:color w:val="000000"/>
                <w:kern w:val="0"/>
                <w:sz w:val="24"/>
                <w:szCs w:val="24"/>
                <w:lang w:bidi="ar"/>
              </w:rPr>
              <w:t>初级</w:t>
            </w:r>
            <w:r>
              <w:rPr>
                <w:rFonts w:ascii="仿宋_GB2312" w:hAnsi="宋体" w:eastAsia="仿宋_GB2312" w:cs="仿宋_GB2312"/>
                <w:color w:val="000000"/>
                <w:kern w:val="0"/>
                <w:sz w:val="24"/>
                <w:szCs w:val="24"/>
                <w:lang w:bidi="ar"/>
              </w:rPr>
              <w:t>中学1人（初中）</w:t>
            </w:r>
          </w:p>
        </w:tc>
      </w:tr>
      <w:tr>
        <w:tblPrEx>
          <w:tblLayout w:type="fixed"/>
          <w:tblCellMar>
            <w:top w:w="15" w:type="dxa"/>
            <w:left w:w="15" w:type="dxa"/>
            <w:bottom w:w="15" w:type="dxa"/>
            <w:right w:w="15" w:type="dxa"/>
          </w:tblCellMar>
        </w:tblPrEx>
        <w:trPr>
          <w:trHeight w:val="976"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历史</w:t>
            </w:r>
          </w:p>
        </w:tc>
        <w:tc>
          <w:tcPr>
            <w:tcW w:w="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3</w:t>
            </w:r>
          </w:p>
        </w:tc>
        <w:tc>
          <w:tcPr>
            <w:tcW w:w="6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莆田</w:t>
            </w:r>
            <w:r>
              <w:rPr>
                <w:rFonts w:hint="eastAsia" w:ascii="仿宋_GB2312" w:hAnsi="宋体" w:eastAsia="仿宋_GB2312" w:cs="仿宋_GB2312"/>
                <w:color w:val="000000"/>
                <w:kern w:val="0"/>
                <w:sz w:val="24"/>
                <w:szCs w:val="24"/>
                <w:lang w:bidi="ar"/>
              </w:rPr>
              <w:t>第</w:t>
            </w:r>
            <w:r>
              <w:rPr>
                <w:rFonts w:ascii="仿宋_GB2312" w:hAnsi="宋体" w:eastAsia="仿宋_GB2312" w:cs="仿宋_GB2312"/>
                <w:color w:val="000000"/>
                <w:kern w:val="0"/>
                <w:sz w:val="24"/>
                <w:szCs w:val="24"/>
                <w:lang w:bidi="ar"/>
              </w:rPr>
              <w:t>八中</w:t>
            </w:r>
            <w:r>
              <w:rPr>
                <w:rFonts w:hint="eastAsia" w:ascii="仿宋_GB2312" w:hAnsi="宋体" w:eastAsia="仿宋_GB2312" w:cs="仿宋_GB2312"/>
                <w:color w:val="000000"/>
                <w:kern w:val="0"/>
                <w:sz w:val="24"/>
                <w:szCs w:val="24"/>
                <w:lang w:bidi="ar"/>
              </w:rPr>
              <w:t>学</w:t>
            </w:r>
            <w:r>
              <w:rPr>
                <w:rFonts w:ascii="仿宋_GB2312" w:hAnsi="宋体" w:eastAsia="仿宋_GB2312" w:cs="仿宋_GB2312"/>
                <w:color w:val="000000"/>
                <w:kern w:val="0"/>
                <w:sz w:val="24"/>
                <w:szCs w:val="24"/>
                <w:lang w:bidi="ar"/>
              </w:rPr>
              <w:t>1人（初中）、中山中学1人（初中）、沙堤</w:t>
            </w:r>
            <w:r>
              <w:rPr>
                <w:rFonts w:hint="eastAsia" w:ascii="仿宋_GB2312" w:hAnsi="宋体" w:eastAsia="仿宋_GB2312" w:cs="仿宋_GB2312"/>
                <w:color w:val="000000"/>
                <w:kern w:val="0"/>
                <w:sz w:val="24"/>
                <w:szCs w:val="24"/>
                <w:lang w:bidi="ar"/>
              </w:rPr>
              <w:t>初级</w:t>
            </w:r>
            <w:r>
              <w:rPr>
                <w:rFonts w:ascii="仿宋_GB2312" w:hAnsi="宋体" w:eastAsia="仿宋_GB2312" w:cs="仿宋_GB2312"/>
                <w:color w:val="000000"/>
                <w:kern w:val="0"/>
                <w:sz w:val="24"/>
                <w:szCs w:val="24"/>
                <w:lang w:bidi="ar"/>
              </w:rPr>
              <w:t>中学1人（初中）</w:t>
            </w:r>
          </w:p>
        </w:tc>
      </w:tr>
      <w:tr>
        <w:tblPrEx>
          <w:tblLayout w:type="fixed"/>
          <w:tblCellMar>
            <w:top w:w="15" w:type="dxa"/>
            <w:left w:w="15" w:type="dxa"/>
            <w:bottom w:w="15" w:type="dxa"/>
            <w:right w:w="15" w:type="dxa"/>
          </w:tblCellMar>
        </w:tblPrEx>
        <w:trPr>
          <w:trHeight w:val="976"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信息技术</w:t>
            </w:r>
          </w:p>
        </w:tc>
        <w:tc>
          <w:tcPr>
            <w:tcW w:w="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2</w:t>
            </w:r>
          </w:p>
        </w:tc>
        <w:tc>
          <w:tcPr>
            <w:tcW w:w="6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中山中学1人（初中）、岱峰</w:t>
            </w:r>
            <w:r>
              <w:rPr>
                <w:rFonts w:hint="eastAsia" w:ascii="仿宋_GB2312" w:hAnsi="宋体" w:eastAsia="仿宋_GB2312" w:cs="仿宋_GB2312"/>
                <w:color w:val="000000"/>
                <w:kern w:val="0"/>
                <w:sz w:val="24"/>
                <w:szCs w:val="24"/>
                <w:lang w:bidi="ar"/>
              </w:rPr>
              <w:t>初级</w:t>
            </w:r>
            <w:r>
              <w:rPr>
                <w:rFonts w:ascii="仿宋_GB2312" w:hAnsi="宋体" w:eastAsia="仿宋_GB2312" w:cs="仿宋_GB2312"/>
                <w:color w:val="000000"/>
                <w:kern w:val="0"/>
                <w:sz w:val="24"/>
                <w:szCs w:val="24"/>
                <w:lang w:bidi="ar"/>
              </w:rPr>
              <w:t>中学1人（初中）</w:t>
            </w:r>
          </w:p>
        </w:tc>
      </w:tr>
      <w:tr>
        <w:tblPrEx>
          <w:tblLayout w:type="fixed"/>
          <w:tblCellMar>
            <w:top w:w="15" w:type="dxa"/>
            <w:left w:w="15" w:type="dxa"/>
            <w:bottom w:w="15" w:type="dxa"/>
            <w:right w:w="15" w:type="dxa"/>
          </w:tblCellMar>
        </w:tblPrEx>
        <w:trPr>
          <w:trHeight w:val="976"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音乐</w:t>
            </w:r>
          </w:p>
        </w:tc>
        <w:tc>
          <w:tcPr>
            <w:tcW w:w="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w:t>
            </w:r>
          </w:p>
        </w:tc>
        <w:tc>
          <w:tcPr>
            <w:tcW w:w="6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中山中学1人（初中）</w:t>
            </w:r>
          </w:p>
        </w:tc>
      </w:tr>
      <w:tr>
        <w:tblPrEx>
          <w:tblLayout w:type="fixed"/>
          <w:tblCellMar>
            <w:top w:w="15" w:type="dxa"/>
            <w:left w:w="15" w:type="dxa"/>
            <w:bottom w:w="15" w:type="dxa"/>
            <w:right w:w="15" w:type="dxa"/>
          </w:tblCellMar>
        </w:tblPrEx>
        <w:trPr>
          <w:trHeight w:val="986"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体育</w:t>
            </w:r>
          </w:p>
        </w:tc>
        <w:tc>
          <w:tcPr>
            <w:tcW w:w="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w:t>
            </w:r>
          </w:p>
        </w:tc>
        <w:tc>
          <w:tcPr>
            <w:tcW w:w="6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中山中学1人（初中）</w:t>
            </w:r>
          </w:p>
        </w:tc>
      </w:tr>
    </w:tbl>
    <w:p/>
    <w:p/>
    <w:p/>
    <w:p>
      <w:pPr>
        <w:rPr>
          <w:rFonts w:hint="eastAsia"/>
        </w:rPr>
      </w:pPr>
    </w:p>
    <w:p>
      <w:pPr>
        <w:jc w:val="center"/>
        <w:rPr>
          <w:rFonts w:hint="eastAsia" w:ascii="黑体" w:hAnsi="黑体" w:eastAsia="黑体"/>
          <w:b/>
          <w:kern w:val="0"/>
          <w:sz w:val="32"/>
          <w:shd w:val="clear" w:color="auto" w:fill="FFFFFF"/>
        </w:rPr>
      </w:pPr>
      <w:r>
        <w:rPr>
          <w:rFonts w:hint="eastAsia" w:ascii="黑体" w:hAnsi="黑体" w:eastAsia="黑体"/>
          <w:b/>
          <w:kern w:val="0"/>
          <w:sz w:val="32"/>
          <w:shd w:val="clear" w:color="auto" w:fill="FFFFFF"/>
        </w:rPr>
        <w:t>2019年荔城区公开招聘新任教师岗位设置一览表</w:t>
      </w:r>
    </w:p>
    <w:tbl>
      <w:tblPr>
        <w:tblStyle w:val="6"/>
        <w:tblW w:w="8960" w:type="dxa"/>
        <w:tblInd w:w="0" w:type="dxa"/>
        <w:tblLayout w:type="fixed"/>
        <w:tblCellMar>
          <w:top w:w="15" w:type="dxa"/>
          <w:left w:w="15" w:type="dxa"/>
          <w:bottom w:w="15" w:type="dxa"/>
          <w:right w:w="15" w:type="dxa"/>
        </w:tblCellMar>
      </w:tblPr>
      <w:tblGrid>
        <w:gridCol w:w="918"/>
        <w:gridCol w:w="1189"/>
        <w:gridCol w:w="669"/>
        <w:gridCol w:w="6184"/>
      </w:tblGrid>
      <w:tr>
        <w:tblPrEx>
          <w:tblLayout w:type="fixed"/>
          <w:tblCellMar>
            <w:top w:w="15" w:type="dxa"/>
            <w:left w:w="15" w:type="dxa"/>
            <w:bottom w:w="15" w:type="dxa"/>
            <w:right w:w="15" w:type="dxa"/>
          </w:tblCellMar>
        </w:tblPrEx>
        <w:trPr>
          <w:trHeight w:val="759" w:hRule="atLeast"/>
        </w:trPr>
        <w:tc>
          <w:tcPr>
            <w:tcW w:w="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kern w:val="0"/>
                <w:sz w:val="24"/>
                <w:szCs w:val="24"/>
                <w:lang w:bidi="ar"/>
              </w:rPr>
            </w:pPr>
            <w:r>
              <w:rPr>
                <w:rFonts w:ascii="仿宋_GB2312" w:hAnsi="宋体" w:eastAsia="仿宋_GB2312" w:cs="仿宋_GB2312"/>
                <w:b/>
                <w:color w:val="000000"/>
                <w:kern w:val="0"/>
                <w:sz w:val="24"/>
                <w:szCs w:val="24"/>
                <w:lang w:bidi="ar"/>
              </w:rPr>
              <w:t>学校</w:t>
            </w:r>
          </w:p>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类别</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 xml:space="preserve">学科名称     </w:t>
            </w:r>
            <w:r>
              <w:rPr>
                <w:rFonts w:ascii="仿宋_GB2312" w:hAnsi="宋体" w:eastAsia="仿宋_GB2312" w:cs="仿宋_GB2312"/>
                <w:b/>
                <w:color w:val="000000"/>
                <w:kern w:val="0"/>
                <w:sz w:val="18"/>
                <w:szCs w:val="18"/>
                <w:lang w:bidi="ar"/>
              </w:rPr>
              <w:t>(招聘岗位)</w:t>
            </w:r>
          </w:p>
        </w:tc>
        <w:tc>
          <w:tcPr>
            <w:tcW w:w="6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招考人数</w:t>
            </w:r>
          </w:p>
        </w:tc>
        <w:tc>
          <w:tcPr>
            <w:tcW w:w="6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具体岗位</w:t>
            </w:r>
          </w:p>
        </w:tc>
      </w:tr>
      <w:tr>
        <w:tblPrEx>
          <w:tblLayout w:type="fixed"/>
          <w:tblCellMar>
            <w:top w:w="15" w:type="dxa"/>
            <w:left w:w="15" w:type="dxa"/>
            <w:bottom w:w="15" w:type="dxa"/>
            <w:right w:w="15" w:type="dxa"/>
          </w:tblCellMar>
        </w:tblPrEx>
        <w:trPr>
          <w:trHeight w:val="6096" w:hRule="atLeast"/>
        </w:trPr>
        <w:tc>
          <w:tcPr>
            <w:tcW w:w="918" w:type="dxa"/>
            <w:vMerge w:val="restart"/>
            <w:tcBorders>
              <w:top w:val="single" w:color="000000" w:sz="4" w:space="0"/>
              <w:left w:val="single" w:color="000000" w:sz="4" w:space="0"/>
              <w:right w:val="single" w:color="000000" w:sz="4" w:space="0"/>
            </w:tcBorders>
            <w:shd w:val="clear" w:color="auto" w:fill="FFFFFF"/>
            <w:vAlign w:val="center"/>
          </w:tcPr>
          <w:p>
            <w:pPr>
              <w:widowControl/>
              <w:ind w:left="240" w:hanging="240" w:hangingChars="100"/>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  </w:t>
            </w:r>
            <w:r>
              <w:rPr>
                <w:rFonts w:hint="eastAsia" w:ascii="仿宋_GB2312" w:hAnsi="宋体" w:eastAsia="仿宋_GB2312" w:cs="仿宋_GB2312"/>
                <w:color w:val="000000"/>
                <w:kern w:val="0"/>
                <w:sz w:val="24"/>
                <w:szCs w:val="24"/>
                <w:lang w:bidi="ar"/>
              </w:rPr>
              <w:t>小</w:t>
            </w:r>
            <w:r>
              <w:rPr>
                <w:rFonts w:ascii="仿宋_GB2312" w:hAnsi="宋体" w:eastAsia="仿宋_GB2312" w:cs="仿宋_GB2312"/>
                <w:color w:val="000000"/>
                <w:kern w:val="0"/>
                <w:sz w:val="24"/>
                <w:szCs w:val="24"/>
                <w:lang w:bidi="ar"/>
              </w:rPr>
              <w:t xml:space="preserve">学  </w:t>
            </w:r>
            <w:r>
              <w:rPr>
                <w:rFonts w:hint="eastAsia" w:ascii="仿宋_GB2312" w:hAnsi="宋体" w:eastAsia="仿宋_GB2312" w:cs="仿宋_GB2312"/>
                <w:color w:val="000000"/>
                <w:kern w:val="0"/>
                <w:sz w:val="24"/>
                <w:szCs w:val="24"/>
                <w:lang w:bidi="ar"/>
              </w:rPr>
              <w:t>163</w:t>
            </w:r>
            <w:r>
              <w:rPr>
                <w:rFonts w:ascii="仿宋_GB2312" w:hAnsi="宋体" w:eastAsia="仿宋_GB2312" w:cs="仿宋_GB2312"/>
                <w:color w:val="000000"/>
                <w:kern w:val="0"/>
                <w:sz w:val="24"/>
                <w:szCs w:val="24"/>
                <w:lang w:bidi="ar"/>
              </w:rPr>
              <w:t>人</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6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8</w:t>
            </w:r>
            <w:r>
              <w:rPr>
                <w:rFonts w:hint="eastAsia" w:ascii="仿宋_GB2312" w:hAnsi="宋体" w:eastAsia="仿宋_GB2312" w:cs="仿宋_GB2312"/>
                <w:color w:val="000000"/>
                <w:kern w:val="0"/>
                <w:sz w:val="24"/>
                <w:szCs w:val="24"/>
                <w:lang w:bidi="ar"/>
              </w:rPr>
              <w:t>3</w:t>
            </w:r>
          </w:p>
        </w:tc>
        <w:tc>
          <w:tcPr>
            <w:tcW w:w="6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ascii="仿宋_GB2312" w:hAnsi="宋体" w:eastAsia="仿宋_GB2312" w:cs="仿宋_GB2312"/>
                <w:color w:val="000000"/>
                <w:sz w:val="24"/>
                <w:szCs w:val="24"/>
              </w:rPr>
            </w:pPr>
            <w:r>
              <w:rPr>
                <w:rFonts w:ascii="仿宋_GB2312" w:hAnsi="宋体" w:eastAsia="仿宋_GB2312" w:cs="仿宋_GB2312"/>
                <w:b/>
                <w:bCs/>
                <w:color w:val="000000"/>
                <w:kern w:val="0"/>
                <w:sz w:val="24"/>
                <w:szCs w:val="24"/>
                <w:lang w:bidi="ar"/>
              </w:rPr>
              <w:t>麟峰小学木兰分校2人</w:t>
            </w:r>
            <w:r>
              <w:rPr>
                <w:rFonts w:ascii="仿宋_GB2312" w:hAnsi="宋体" w:eastAsia="仿宋_GB2312" w:cs="仿宋_GB2312"/>
                <w:color w:val="000000"/>
                <w:kern w:val="0"/>
                <w:sz w:val="24"/>
                <w:szCs w:val="24"/>
                <w:lang w:bidi="ar"/>
              </w:rPr>
              <w:t>、</w:t>
            </w:r>
            <w:r>
              <w:rPr>
                <w:rFonts w:ascii="仿宋_GB2312" w:hAnsi="宋体" w:eastAsia="仿宋_GB2312" w:cs="仿宋_GB2312"/>
                <w:b/>
                <w:bCs/>
                <w:color w:val="000000"/>
                <w:kern w:val="0"/>
                <w:sz w:val="24"/>
                <w:szCs w:val="24"/>
                <w:lang w:bidi="ar"/>
              </w:rPr>
              <w:t>区第一实验小学15人</w:t>
            </w:r>
            <w:r>
              <w:rPr>
                <w:rFonts w:ascii="仿宋_GB2312" w:hAnsi="宋体" w:eastAsia="仿宋_GB2312" w:cs="仿宋_GB2312"/>
                <w:color w:val="000000"/>
                <w:kern w:val="0"/>
                <w:sz w:val="24"/>
                <w:szCs w:val="24"/>
                <w:lang w:bidi="ar"/>
              </w:rPr>
              <w:t>、</w:t>
            </w:r>
            <w:r>
              <w:rPr>
                <w:rFonts w:ascii="仿宋_GB2312" w:hAnsi="宋体" w:eastAsia="仿宋_GB2312" w:cs="仿宋_GB2312"/>
                <w:b/>
                <w:bCs/>
                <w:color w:val="000000"/>
                <w:kern w:val="0"/>
                <w:sz w:val="24"/>
                <w:szCs w:val="24"/>
                <w:lang w:bidi="ar"/>
              </w:rPr>
              <w:t>区第二实验小学4人</w:t>
            </w:r>
            <w:r>
              <w:rPr>
                <w:rFonts w:ascii="仿宋_GB2312" w:hAnsi="宋体" w:eastAsia="仿宋_GB2312" w:cs="仿宋_GB2312"/>
                <w:color w:val="000000"/>
                <w:kern w:val="0"/>
                <w:sz w:val="24"/>
                <w:szCs w:val="24"/>
                <w:lang w:bidi="ar"/>
              </w:rPr>
              <w:t>、</w:t>
            </w:r>
            <w:r>
              <w:rPr>
                <w:rFonts w:ascii="仿宋_GB2312" w:hAnsi="宋体" w:eastAsia="仿宋_GB2312" w:cs="仿宋_GB2312"/>
                <w:b/>
                <w:bCs/>
                <w:color w:val="000000"/>
                <w:kern w:val="0"/>
                <w:sz w:val="24"/>
                <w:szCs w:val="24"/>
                <w:lang w:bidi="ar"/>
              </w:rPr>
              <w:t>区第三实验小学2人</w:t>
            </w:r>
            <w:r>
              <w:rPr>
                <w:rFonts w:ascii="仿宋_GB2312" w:hAnsi="宋体" w:eastAsia="仿宋_GB2312" w:cs="仿宋_GB2312"/>
                <w:color w:val="000000"/>
                <w:kern w:val="0"/>
                <w:sz w:val="24"/>
                <w:szCs w:val="24"/>
                <w:lang w:bidi="ar"/>
              </w:rPr>
              <w:t>、</w:t>
            </w:r>
            <w:r>
              <w:rPr>
                <w:rFonts w:ascii="仿宋_GB2312" w:hAnsi="宋体" w:eastAsia="仿宋_GB2312" w:cs="仿宋_GB2312"/>
                <w:b/>
                <w:bCs/>
                <w:color w:val="000000"/>
                <w:kern w:val="0"/>
                <w:sz w:val="24"/>
                <w:szCs w:val="24"/>
                <w:lang w:bidi="ar"/>
              </w:rPr>
              <w:t>区第四实验小学</w:t>
            </w:r>
            <w:r>
              <w:rPr>
                <w:rFonts w:hint="eastAsia" w:ascii="仿宋_GB2312" w:hAnsi="宋体" w:eastAsia="仿宋_GB2312" w:cs="仿宋_GB2312"/>
                <w:b/>
                <w:bCs/>
                <w:color w:val="000000"/>
                <w:kern w:val="0"/>
                <w:sz w:val="24"/>
                <w:szCs w:val="24"/>
                <w:lang w:bidi="ar"/>
              </w:rPr>
              <w:t>5</w:t>
            </w:r>
            <w:r>
              <w:rPr>
                <w:rFonts w:ascii="仿宋_GB2312" w:hAnsi="宋体" w:eastAsia="仿宋_GB2312" w:cs="仿宋_GB2312"/>
                <w:b/>
                <w:bCs/>
                <w:color w:val="000000"/>
                <w:kern w:val="0"/>
                <w:sz w:val="24"/>
                <w:szCs w:val="24"/>
                <w:lang w:bidi="ar"/>
              </w:rPr>
              <w:t>人</w:t>
            </w:r>
            <w:r>
              <w:rPr>
                <w:rFonts w:ascii="仿宋_GB2312" w:hAnsi="宋体" w:eastAsia="仿宋_GB2312" w:cs="仿宋_GB2312"/>
                <w:color w:val="000000"/>
                <w:kern w:val="0"/>
                <w:sz w:val="24"/>
                <w:szCs w:val="24"/>
                <w:lang w:bidi="ar"/>
              </w:rPr>
              <w:t>、</w:t>
            </w:r>
            <w:r>
              <w:rPr>
                <w:rFonts w:ascii="仿宋_GB2312" w:hAnsi="宋体" w:eastAsia="仿宋_GB2312" w:cs="仿宋_GB2312"/>
                <w:b/>
                <w:bCs/>
                <w:color w:val="000000"/>
                <w:kern w:val="0"/>
                <w:sz w:val="24"/>
                <w:szCs w:val="24"/>
                <w:lang w:bidi="ar"/>
              </w:rPr>
              <w:t>拱辰中心</w:t>
            </w:r>
            <w:r>
              <w:rPr>
                <w:rFonts w:hint="eastAsia" w:ascii="仿宋_GB2312" w:hAnsi="宋体" w:eastAsia="仿宋_GB2312" w:cs="仿宋_GB2312"/>
                <w:b/>
                <w:bCs/>
                <w:color w:val="000000"/>
                <w:kern w:val="0"/>
                <w:sz w:val="24"/>
                <w:szCs w:val="24"/>
                <w:lang w:bidi="ar"/>
              </w:rPr>
              <w:t>5人</w:t>
            </w:r>
            <w:r>
              <w:rPr>
                <w:rFonts w:ascii="仿宋_GB2312" w:hAnsi="宋体" w:eastAsia="仿宋_GB2312" w:cs="仿宋_GB2312"/>
                <w:color w:val="000000"/>
                <w:kern w:val="0"/>
                <w:sz w:val="24"/>
                <w:szCs w:val="24"/>
                <w:lang w:bidi="ar"/>
              </w:rPr>
              <w:t>（安排拱辰中心小学1人、拱辰中心小学分校2人、拱辰濠浦小学1人、拱辰莘郊小学1人）、</w:t>
            </w:r>
            <w:r>
              <w:rPr>
                <w:rFonts w:ascii="仿宋_GB2312" w:hAnsi="宋体" w:eastAsia="仿宋_GB2312" w:cs="仿宋_GB2312"/>
                <w:b/>
                <w:bCs/>
                <w:color w:val="000000"/>
                <w:kern w:val="0"/>
                <w:sz w:val="24"/>
                <w:szCs w:val="24"/>
                <w:lang w:bidi="ar"/>
              </w:rPr>
              <w:t>西天尾中心4人</w:t>
            </w:r>
            <w:r>
              <w:rPr>
                <w:rFonts w:ascii="仿宋_GB2312" w:hAnsi="宋体" w:eastAsia="仿宋_GB2312" w:cs="仿宋_GB2312"/>
                <w:color w:val="000000"/>
                <w:kern w:val="0"/>
                <w:sz w:val="24"/>
                <w:szCs w:val="24"/>
                <w:lang w:bidi="ar"/>
              </w:rPr>
              <w:t>（安排西天尾中心小学2人、西天尾后卓小学1人、西天尾汀渚小学1人）、</w:t>
            </w:r>
            <w:r>
              <w:rPr>
                <w:rFonts w:ascii="仿宋_GB2312" w:hAnsi="宋体" w:eastAsia="仿宋_GB2312" w:cs="仿宋_GB2312"/>
                <w:b/>
                <w:bCs/>
                <w:color w:val="000000"/>
                <w:kern w:val="0"/>
                <w:sz w:val="24"/>
                <w:szCs w:val="24"/>
                <w:lang w:bidi="ar"/>
              </w:rPr>
              <w:t>新度中心6人</w:t>
            </w:r>
            <w:r>
              <w:rPr>
                <w:rFonts w:ascii="仿宋_GB2312" w:hAnsi="宋体" w:eastAsia="仿宋_GB2312" w:cs="仿宋_GB2312"/>
                <w:color w:val="000000"/>
                <w:kern w:val="0"/>
                <w:sz w:val="24"/>
                <w:szCs w:val="24"/>
                <w:lang w:bidi="ar"/>
              </w:rPr>
              <w:t>（安排新度中心小学2人、新度厝柄小学1人、新度蒲坂小学1人、新度下坂小学1人、新度港利小学1人）、</w:t>
            </w:r>
            <w:r>
              <w:rPr>
                <w:rFonts w:ascii="仿宋_GB2312" w:hAnsi="宋体" w:eastAsia="仿宋_GB2312" w:cs="仿宋_GB2312"/>
                <w:b/>
                <w:bCs/>
                <w:color w:val="000000"/>
                <w:kern w:val="0"/>
                <w:sz w:val="24"/>
                <w:szCs w:val="24"/>
                <w:lang w:bidi="ar"/>
              </w:rPr>
              <w:t>郑坂中心3人</w:t>
            </w:r>
            <w:r>
              <w:rPr>
                <w:rFonts w:ascii="仿宋_GB2312" w:hAnsi="宋体" w:eastAsia="仿宋_GB2312" w:cs="仿宋_GB2312"/>
                <w:color w:val="000000"/>
                <w:kern w:val="0"/>
                <w:sz w:val="24"/>
                <w:szCs w:val="24"/>
                <w:lang w:bidi="ar"/>
              </w:rPr>
              <w:t>（安排郑坂中心小学2人、新度锦墩小学1人）、</w:t>
            </w:r>
            <w:r>
              <w:rPr>
                <w:rFonts w:ascii="仿宋_GB2312" w:hAnsi="宋体" w:eastAsia="仿宋_GB2312" w:cs="仿宋_GB2312"/>
                <w:b/>
                <w:bCs/>
                <w:color w:val="000000"/>
                <w:kern w:val="0"/>
                <w:sz w:val="24"/>
                <w:szCs w:val="24"/>
                <w:lang w:bidi="ar"/>
              </w:rPr>
              <w:t>善乡中心4人</w:t>
            </w:r>
            <w:r>
              <w:rPr>
                <w:rFonts w:ascii="仿宋_GB2312" w:hAnsi="宋体" w:eastAsia="仿宋_GB2312" w:cs="仿宋_GB2312"/>
                <w:color w:val="000000"/>
                <w:kern w:val="0"/>
                <w:sz w:val="24"/>
                <w:szCs w:val="24"/>
                <w:lang w:bidi="ar"/>
              </w:rPr>
              <w:t>（安排善乡中心小学1人、新度东郊小学1人、新度大坂小学1人、新度沟尾小学1人）、</w:t>
            </w:r>
            <w:r>
              <w:rPr>
                <w:rFonts w:ascii="仿宋_GB2312" w:hAnsi="宋体" w:eastAsia="仿宋_GB2312" w:cs="仿宋_GB2312"/>
                <w:b/>
                <w:bCs/>
                <w:color w:val="000000"/>
                <w:kern w:val="0"/>
                <w:sz w:val="24"/>
                <w:szCs w:val="24"/>
                <w:lang w:bidi="ar"/>
              </w:rPr>
              <w:t>黄石中心8人（</w:t>
            </w:r>
            <w:r>
              <w:rPr>
                <w:rFonts w:ascii="仿宋_GB2312" w:hAnsi="宋体" w:eastAsia="仿宋_GB2312" w:cs="仿宋_GB2312"/>
                <w:color w:val="000000"/>
                <w:kern w:val="0"/>
                <w:sz w:val="24"/>
                <w:szCs w:val="24"/>
                <w:lang w:bidi="ar"/>
              </w:rPr>
              <w:t>黄石中心小学分校5人、黄石沙坂小学1人、黄石井后1人、黄石五龙小学1人）、</w:t>
            </w:r>
            <w:r>
              <w:rPr>
                <w:rFonts w:ascii="仿宋_GB2312" w:hAnsi="宋体" w:eastAsia="仿宋_GB2312" w:cs="仿宋_GB2312"/>
                <w:b/>
                <w:bCs/>
                <w:color w:val="000000"/>
                <w:kern w:val="0"/>
                <w:sz w:val="24"/>
                <w:szCs w:val="24"/>
                <w:lang w:bidi="ar"/>
              </w:rPr>
              <w:t>沙堤中心5人</w:t>
            </w:r>
            <w:r>
              <w:rPr>
                <w:rFonts w:ascii="仿宋_GB2312" w:hAnsi="宋体" w:eastAsia="仿宋_GB2312" w:cs="仿宋_GB2312"/>
                <w:color w:val="000000"/>
                <w:kern w:val="0"/>
                <w:sz w:val="24"/>
                <w:szCs w:val="24"/>
                <w:lang w:bidi="ar"/>
              </w:rPr>
              <w:t>（安排</w:t>
            </w:r>
            <w:r>
              <w:rPr>
                <w:rFonts w:hint="eastAsia" w:ascii="仿宋_GB2312" w:hAnsi="宋体" w:eastAsia="仿宋_GB2312" w:cs="仿宋_GB2312"/>
                <w:color w:val="000000"/>
                <w:kern w:val="0"/>
                <w:sz w:val="24"/>
                <w:szCs w:val="24"/>
                <w:lang w:bidi="ar"/>
              </w:rPr>
              <w:t>黄石</w:t>
            </w:r>
            <w:r>
              <w:rPr>
                <w:rFonts w:ascii="仿宋_GB2312" w:hAnsi="宋体" w:eastAsia="仿宋_GB2312" w:cs="仿宋_GB2312"/>
                <w:color w:val="000000"/>
                <w:kern w:val="0"/>
                <w:sz w:val="24"/>
                <w:szCs w:val="24"/>
                <w:lang w:bidi="ar"/>
              </w:rPr>
              <w:t>沙堤中心小学1人、</w:t>
            </w:r>
            <w:r>
              <w:rPr>
                <w:rFonts w:hint="eastAsia" w:ascii="仿宋_GB2312" w:hAnsi="宋体" w:eastAsia="仿宋_GB2312" w:cs="仿宋_GB2312"/>
                <w:color w:val="000000"/>
                <w:kern w:val="0"/>
                <w:sz w:val="24"/>
                <w:szCs w:val="24"/>
                <w:lang w:bidi="ar"/>
              </w:rPr>
              <w:t>黄石</w:t>
            </w:r>
            <w:r>
              <w:rPr>
                <w:rFonts w:ascii="仿宋_GB2312" w:hAnsi="宋体" w:eastAsia="仿宋_GB2312" w:cs="仿宋_GB2312"/>
                <w:color w:val="000000"/>
                <w:kern w:val="0"/>
                <w:sz w:val="24"/>
                <w:szCs w:val="24"/>
                <w:lang w:bidi="ar"/>
              </w:rPr>
              <w:t>沙堤中心小学分校2人、黄石凤山小学1人、黄石横塘小学1人）、</w:t>
            </w:r>
            <w:r>
              <w:rPr>
                <w:rFonts w:ascii="仿宋_GB2312" w:hAnsi="宋体" w:eastAsia="仿宋_GB2312" w:cs="仿宋_GB2312"/>
                <w:b/>
                <w:bCs/>
                <w:color w:val="000000"/>
                <w:kern w:val="0"/>
                <w:sz w:val="24"/>
                <w:szCs w:val="24"/>
                <w:lang w:bidi="ar"/>
              </w:rPr>
              <w:t>江东中心6人</w:t>
            </w:r>
            <w:r>
              <w:rPr>
                <w:rFonts w:ascii="仿宋_GB2312" w:hAnsi="宋体" w:eastAsia="仿宋_GB2312" w:cs="仿宋_GB2312"/>
                <w:color w:val="000000"/>
                <w:kern w:val="0"/>
                <w:sz w:val="24"/>
                <w:szCs w:val="24"/>
                <w:lang w:bidi="ar"/>
              </w:rPr>
              <w:t>（安排</w:t>
            </w:r>
            <w:r>
              <w:rPr>
                <w:rFonts w:hint="eastAsia" w:ascii="仿宋_GB2312" w:hAnsi="宋体" w:eastAsia="仿宋_GB2312" w:cs="仿宋_GB2312"/>
                <w:color w:val="000000"/>
                <w:kern w:val="0"/>
                <w:sz w:val="24"/>
                <w:szCs w:val="24"/>
                <w:lang w:bidi="ar"/>
              </w:rPr>
              <w:t>黄石</w:t>
            </w:r>
            <w:r>
              <w:rPr>
                <w:rFonts w:ascii="仿宋_GB2312" w:hAnsi="宋体" w:eastAsia="仿宋_GB2312" w:cs="仿宋_GB2312"/>
                <w:color w:val="000000"/>
                <w:kern w:val="0"/>
                <w:sz w:val="24"/>
                <w:szCs w:val="24"/>
                <w:lang w:bidi="ar"/>
              </w:rPr>
              <w:t>江东中心小学1人、黄石海滨小学1人、黄石清前小学1人、黄石清江小学1人、黄石华西小学1人、黄石桥霞小学1人）、</w:t>
            </w:r>
            <w:r>
              <w:rPr>
                <w:rFonts w:ascii="仿宋_GB2312" w:hAnsi="宋体" w:eastAsia="仿宋_GB2312" w:cs="仿宋_GB2312"/>
                <w:b/>
                <w:bCs/>
                <w:color w:val="000000"/>
                <w:kern w:val="0"/>
                <w:sz w:val="24"/>
                <w:szCs w:val="24"/>
                <w:lang w:bidi="ar"/>
              </w:rPr>
              <w:t>东甲中心4人</w:t>
            </w:r>
            <w:r>
              <w:rPr>
                <w:rFonts w:ascii="仿宋_GB2312" w:hAnsi="宋体" w:eastAsia="仿宋_GB2312" w:cs="仿宋_GB2312"/>
                <w:color w:val="000000"/>
                <w:kern w:val="0"/>
                <w:sz w:val="24"/>
                <w:szCs w:val="24"/>
                <w:lang w:bidi="ar"/>
              </w:rPr>
              <w:t>（安排黄石东甲中心小学1人、黄石金山小学2人、黄石东洋小学1人）、</w:t>
            </w:r>
            <w:r>
              <w:rPr>
                <w:rFonts w:ascii="仿宋_GB2312" w:hAnsi="宋体" w:eastAsia="仿宋_GB2312" w:cs="仿宋_GB2312"/>
                <w:b/>
                <w:bCs/>
                <w:color w:val="000000"/>
                <w:kern w:val="0"/>
                <w:sz w:val="24"/>
                <w:szCs w:val="24"/>
                <w:lang w:bidi="ar"/>
              </w:rPr>
              <w:t>八一中心4人</w:t>
            </w:r>
            <w:r>
              <w:rPr>
                <w:rFonts w:ascii="仿宋_GB2312" w:hAnsi="宋体" w:eastAsia="仿宋_GB2312" w:cs="仿宋_GB2312"/>
                <w:color w:val="000000"/>
                <w:kern w:val="0"/>
                <w:sz w:val="24"/>
                <w:szCs w:val="24"/>
                <w:lang w:bidi="ar"/>
              </w:rPr>
              <w:t>（安排</w:t>
            </w:r>
            <w:r>
              <w:rPr>
                <w:rFonts w:hint="eastAsia" w:ascii="仿宋_GB2312" w:hAnsi="宋体" w:eastAsia="仿宋_GB2312" w:cs="仿宋_GB2312"/>
                <w:color w:val="000000"/>
                <w:kern w:val="0"/>
                <w:sz w:val="24"/>
                <w:szCs w:val="24"/>
                <w:lang w:bidi="ar"/>
              </w:rPr>
              <w:t>黄石</w:t>
            </w:r>
            <w:r>
              <w:rPr>
                <w:rFonts w:ascii="仿宋_GB2312" w:hAnsi="宋体" w:eastAsia="仿宋_GB2312" w:cs="仿宋_GB2312"/>
                <w:color w:val="000000"/>
                <w:kern w:val="0"/>
                <w:sz w:val="24"/>
                <w:szCs w:val="24"/>
                <w:lang w:bidi="ar"/>
              </w:rPr>
              <w:t>八一</w:t>
            </w:r>
            <w:r>
              <w:rPr>
                <w:rFonts w:hint="eastAsia" w:ascii="仿宋_GB2312" w:hAnsi="宋体" w:eastAsia="仿宋_GB2312" w:cs="仿宋_GB2312"/>
                <w:color w:val="000000"/>
                <w:kern w:val="0"/>
                <w:sz w:val="24"/>
                <w:szCs w:val="24"/>
                <w:lang w:bidi="ar"/>
              </w:rPr>
              <w:t>希望</w:t>
            </w:r>
            <w:r>
              <w:rPr>
                <w:rFonts w:ascii="仿宋_GB2312" w:hAnsi="宋体" w:eastAsia="仿宋_GB2312" w:cs="仿宋_GB2312"/>
                <w:color w:val="000000"/>
                <w:kern w:val="0"/>
                <w:sz w:val="24"/>
                <w:szCs w:val="24"/>
                <w:lang w:bidi="ar"/>
              </w:rPr>
              <w:t>中心小学1</w:t>
            </w:r>
            <w:r>
              <w:rPr>
                <w:rFonts w:hint="eastAsia" w:ascii="仿宋_GB2312" w:hAnsi="宋体" w:eastAsia="仿宋_GB2312" w:cs="仿宋_GB2312"/>
                <w:color w:val="000000"/>
                <w:kern w:val="0"/>
                <w:sz w:val="24"/>
                <w:szCs w:val="24"/>
                <w:lang w:bidi="ar"/>
              </w:rPr>
              <w:t>人</w:t>
            </w:r>
            <w:r>
              <w:rPr>
                <w:rFonts w:ascii="仿宋_GB2312" w:hAnsi="宋体" w:eastAsia="仿宋_GB2312" w:cs="仿宋_GB2312"/>
                <w:color w:val="000000"/>
                <w:kern w:val="0"/>
                <w:sz w:val="24"/>
                <w:szCs w:val="24"/>
                <w:lang w:bidi="ar"/>
              </w:rPr>
              <w:t>、黄石惠上小学1人、黄石惠下小学1人、黄石屏南小学1人）、</w:t>
            </w:r>
            <w:r>
              <w:rPr>
                <w:rFonts w:ascii="仿宋_GB2312" w:hAnsi="宋体" w:eastAsia="仿宋_GB2312" w:cs="仿宋_GB2312"/>
                <w:b/>
                <w:bCs/>
                <w:color w:val="000000"/>
                <w:kern w:val="0"/>
                <w:sz w:val="24"/>
                <w:szCs w:val="24"/>
                <w:lang w:bidi="ar"/>
              </w:rPr>
              <w:t>北高中心2人</w:t>
            </w:r>
            <w:r>
              <w:rPr>
                <w:rFonts w:ascii="仿宋_GB2312" w:hAnsi="宋体" w:eastAsia="仿宋_GB2312" w:cs="仿宋_GB2312"/>
                <w:color w:val="000000"/>
                <w:kern w:val="0"/>
                <w:sz w:val="24"/>
                <w:szCs w:val="24"/>
                <w:lang w:bidi="ar"/>
              </w:rPr>
              <w:t>（安排北高中心小学1人、北高呈山小学1人）、</w:t>
            </w:r>
            <w:r>
              <w:rPr>
                <w:rFonts w:ascii="仿宋_GB2312" w:hAnsi="宋体" w:eastAsia="仿宋_GB2312" w:cs="仿宋_GB2312"/>
                <w:b/>
                <w:bCs/>
                <w:color w:val="000000"/>
                <w:kern w:val="0"/>
                <w:sz w:val="24"/>
                <w:szCs w:val="24"/>
                <w:lang w:bidi="ar"/>
              </w:rPr>
              <w:t>岱峰中心3人</w:t>
            </w:r>
            <w:r>
              <w:rPr>
                <w:rFonts w:ascii="仿宋_GB2312" w:hAnsi="宋体" w:eastAsia="仿宋_GB2312" w:cs="仿宋_GB2312"/>
                <w:color w:val="000000"/>
                <w:kern w:val="0"/>
                <w:sz w:val="24"/>
                <w:szCs w:val="24"/>
                <w:lang w:bidi="ar"/>
              </w:rPr>
              <w:t>（安排</w:t>
            </w:r>
            <w:r>
              <w:rPr>
                <w:rFonts w:hint="eastAsia" w:ascii="仿宋_GB2312" w:hAnsi="宋体" w:eastAsia="仿宋_GB2312" w:cs="仿宋_GB2312"/>
                <w:color w:val="000000"/>
                <w:kern w:val="0"/>
                <w:sz w:val="24"/>
                <w:szCs w:val="24"/>
                <w:lang w:bidi="ar"/>
              </w:rPr>
              <w:t>北高</w:t>
            </w:r>
            <w:r>
              <w:rPr>
                <w:rFonts w:ascii="仿宋_GB2312" w:hAnsi="宋体" w:eastAsia="仿宋_GB2312" w:cs="仿宋_GB2312"/>
                <w:color w:val="000000"/>
                <w:kern w:val="0"/>
                <w:sz w:val="24"/>
                <w:szCs w:val="24"/>
                <w:lang w:bidi="ar"/>
              </w:rPr>
              <w:t>岱峰中心小学1人、北高高峰小学1人、北高后积小学1人）、</w:t>
            </w:r>
            <w:r>
              <w:rPr>
                <w:rFonts w:ascii="仿宋_GB2312" w:hAnsi="宋体" w:eastAsia="仿宋_GB2312" w:cs="仿宋_GB2312"/>
                <w:b/>
                <w:bCs/>
                <w:color w:val="000000"/>
                <w:kern w:val="0"/>
                <w:sz w:val="24"/>
                <w:szCs w:val="24"/>
                <w:lang w:bidi="ar"/>
              </w:rPr>
              <w:t>北高埕头中心小学1人</w:t>
            </w:r>
          </w:p>
        </w:tc>
      </w:tr>
      <w:tr>
        <w:tblPrEx>
          <w:tblLayout w:type="fixed"/>
          <w:tblCellMar>
            <w:top w:w="15" w:type="dxa"/>
            <w:left w:w="15" w:type="dxa"/>
            <w:bottom w:w="15" w:type="dxa"/>
            <w:right w:w="15" w:type="dxa"/>
          </w:tblCellMar>
        </w:tblPrEx>
        <w:trPr>
          <w:trHeight w:val="4956" w:hRule="atLeast"/>
        </w:trPr>
        <w:tc>
          <w:tcPr>
            <w:tcW w:w="918" w:type="dxa"/>
            <w:vMerge w:val="continue"/>
            <w:tcBorders>
              <w:left w:val="single" w:color="000000" w:sz="4" w:space="0"/>
              <w:bottom w:val="single" w:color="000000" w:sz="4" w:space="0"/>
              <w:right w:val="single" w:color="000000" w:sz="4" w:space="0"/>
            </w:tcBorders>
            <w:shd w:val="clear" w:color="auto" w:fill="FFFFFF"/>
            <w:vAlign w:val="center"/>
          </w:tcPr>
          <w:p>
            <w:pPr>
              <w:widowControl/>
              <w:spacing w:line="280" w:lineRule="exact"/>
              <w:rPr>
                <w:rFonts w:ascii="仿宋_GB2312" w:hAnsi="宋体"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6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58</w:t>
            </w:r>
          </w:p>
        </w:tc>
        <w:tc>
          <w:tcPr>
            <w:tcW w:w="6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ascii="仿宋_GB2312" w:hAnsi="宋体" w:eastAsia="仿宋_GB2312" w:cs="仿宋_GB2312"/>
                <w:color w:val="000000"/>
                <w:sz w:val="24"/>
                <w:szCs w:val="24"/>
              </w:rPr>
            </w:pPr>
            <w:r>
              <w:rPr>
                <w:rFonts w:ascii="仿宋_GB2312" w:hAnsi="宋体" w:eastAsia="仿宋_GB2312" w:cs="仿宋_GB2312"/>
                <w:b/>
                <w:bCs/>
                <w:color w:val="000000"/>
                <w:kern w:val="0"/>
                <w:sz w:val="24"/>
                <w:szCs w:val="24"/>
                <w:lang w:bidi="ar"/>
              </w:rPr>
              <w:t>麟峰小学木兰分校2人</w:t>
            </w:r>
            <w:r>
              <w:rPr>
                <w:rFonts w:ascii="仿宋_GB2312" w:hAnsi="宋体" w:eastAsia="仿宋_GB2312" w:cs="仿宋_GB2312"/>
                <w:color w:val="000000"/>
                <w:kern w:val="0"/>
                <w:sz w:val="24"/>
                <w:szCs w:val="24"/>
                <w:lang w:bidi="ar"/>
              </w:rPr>
              <w:t>、</w:t>
            </w:r>
            <w:r>
              <w:rPr>
                <w:rFonts w:ascii="仿宋_GB2312" w:hAnsi="宋体" w:eastAsia="仿宋_GB2312" w:cs="仿宋_GB2312"/>
                <w:b/>
                <w:bCs/>
                <w:color w:val="000000"/>
                <w:kern w:val="0"/>
                <w:sz w:val="24"/>
                <w:szCs w:val="24"/>
                <w:lang w:bidi="ar"/>
              </w:rPr>
              <w:t>区第一实验小学5人</w:t>
            </w:r>
            <w:r>
              <w:rPr>
                <w:rFonts w:ascii="仿宋_GB2312" w:hAnsi="宋体" w:eastAsia="仿宋_GB2312" w:cs="仿宋_GB2312"/>
                <w:color w:val="000000"/>
                <w:kern w:val="0"/>
                <w:sz w:val="24"/>
                <w:szCs w:val="24"/>
                <w:lang w:bidi="ar"/>
              </w:rPr>
              <w:t>、</w:t>
            </w:r>
            <w:r>
              <w:rPr>
                <w:rFonts w:ascii="仿宋_GB2312" w:hAnsi="宋体" w:eastAsia="仿宋_GB2312" w:cs="仿宋_GB2312"/>
                <w:b/>
                <w:bCs/>
                <w:color w:val="000000"/>
                <w:kern w:val="0"/>
                <w:sz w:val="24"/>
                <w:szCs w:val="24"/>
                <w:lang w:bidi="ar"/>
              </w:rPr>
              <w:t>区第二实验小学2人</w:t>
            </w:r>
            <w:r>
              <w:rPr>
                <w:rFonts w:ascii="仿宋_GB2312" w:hAnsi="宋体" w:eastAsia="仿宋_GB2312" w:cs="仿宋_GB2312"/>
                <w:color w:val="000000"/>
                <w:kern w:val="0"/>
                <w:sz w:val="24"/>
                <w:szCs w:val="24"/>
                <w:lang w:bidi="ar"/>
              </w:rPr>
              <w:t>、</w:t>
            </w:r>
            <w:r>
              <w:rPr>
                <w:rFonts w:ascii="仿宋_GB2312" w:hAnsi="宋体" w:eastAsia="仿宋_GB2312" w:cs="仿宋_GB2312"/>
                <w:b/>
                <w:bCs/>
                <w:color w:val="000000"/>
                <w:kern w:val="0"/>
                <w:sz w:val="24"/>
                <w:szCs w:val="24"/>
                <w:lang w:bidi="ar"/>
              </w:rPr>
              <w:t>区第三实验小学1人</w:t>
            </w:r>
            <w:r>
              <w:rPr>
                <w:rFonts w:ascii="仿宋_GB2312" w:hAnsi="宋体" w:eastAsia="仿宋_GB2312" w:cs="仿宋_GB2312"/>
                <w:color w:val="000000"/>
                <w:kern w:val="0"/>
                <w:sz w:val="24"/>
                <w:szCs w:val="24"/>
                <w:lang w:bidi="ar"/>
              </w:rPr>
              <w:t>、</w:t>
            </w:r>
            <w:r>
              <w:rPr>
                <w:rFonts w:ascii="仿宋_GB2312" w:hAnsi="宋体" w:eastAsia="仿宋_GB2312" w:cs="仿宋_GB2312"/>
                <w:b/>
                <w:bCs/>
                <w:color w:val="000000"/>
                <w:kern w:val="0"/>
                <w:sz w:val="24"/>
                <w:szCs w:val="24"/>
                <w:lang w:bidi="ar"/>
              </w:rPr>
              <w:t>区第四实验小学3人</w:t>
            </w:r>
            <w:r>
              <w:rPr>
                <w:rFonts w:ascii="仿宋_GB2312" w:hAnsi="宋体" w:eastAsia="仿宋_GB2312" w:cs="仿宋_GB2312"/>
                <w:color w:val="000000"/>
                <w:kern w:val="0"/>
                <w:sz w:val="24"/>
                <w:szCs w:val="24"/>
                <w:lang w:bidi="ar"/>
              </w:rPr>
              <w:t>、</w:t>
            </w:r>
            <w:r>
              <w:rPr>
                <w:rFonts w:ascii="仿宋_GB2312" w:hAnsi="宋体" w:eastAsia="仿宋_GB2312" w:cs="仿宋_GB2312"/>
                <w:b/>
                <w:bCs/>
                <w:color w:val="000000"/>
                <w:kern w:val="0"/>
                <w:sz w:val="24"/>
                <w:szCs w:val="24"/>
                <w:lang w:bidi="ar"/>
              </w:rPr>
              <w:t>拱辰中心4人</w:t>
            </w:r>
            <w:r>
              <w:rPr>
                <w:rFonts w:ascii="仿宋_GB2312" w:hAnsi="宋体" w:eastAsia="仿宋_GB2312" w:cs="仿宋_GB2312"/>
                <w:color w:val="000000"/>
                <w:kern w:val="0"/>
                <w:sz w:val="24"/>
                <w:szCs w:val="24"/>
                <w:lang w:bidi="ar"/>
              </w:rPr>
              <w:t>（安排拱辰中心小学1人、拱辰中心小学分校2人、拱辰畅林小学1人）、</w:t>
            </w:r>
            <w:r>
              <w:rPr>
                <w:rFonts w:ascii="仿宋_GB2312" w:hAnsi="宋体" w:eastAsia="仿宋_GB2312" w:cs="仿宋_GB2312"/>
                <w:b/>
                <w:bCs/>
                <w:color w:val="000000"/>
                <w:kern w:val="0"/>
                <w:sz w:val="24"/>
                <w:szCs w:val="24"/>
                <w:lang w:bidi="ar"/>
              </w:rPr>
              <w:t>西天尾中心6人</w:t>
            </w:r>
            <w:r>
              <w:rPr>
                <w:rFonts w:ascii="仿宋_GB2312" w:hAnsi="宋体" w:eastAsia="仿宋_GB2312" w:cs="仿宋_GB2312"/>
                <w:color w:val="000000"/>
                <w:kern w:val="0"/>
                <w:sz w:val="24"/>
                <w:szCs w:val="24"/>
                <w:lang w:bidi="ar"/>
              </w:rPr>
              <w:t>（安排西天尾中心小学2人、西天尾后卓小学1人、西天尾洞湖小学1人、西天尾北大小学2人）、</w:t>
            </w:r>
            <w:r>
              <w:rPr>
                <w:rFonts w:ascii="仿宋_GB2312" w:hAnsi="宋体" w:eastAsia="仿宋_GB2312" w:cs="仿宋_GB2312"/>
                <w:b/>
                <w:bCs/>
                <w:color w:val="000000"/>
                <w:kern w:val="0"/>
                <w:sz w:val="24"/>
                <w:szCs w:val="24"/>
                <w:lang w:bidi="ar"/>
              </w:rPr>
              <w:t>新度中心4人</w:t>
            </w:r>
            <w:r>
              <w:rPr>
                <w:rFonts w:ascii="仿宋_GB2312" w:hAnsi="宋体" w:eastAsia="仿宋_GB2312" w:cs="仿宋_GB2312"/>
                <w:color w:val="000000"/>
                <w:kern w:val="0"/>
                <w:sz w:val="24"/>
                <w:szCs w:val="24"/>
                <w:lang w:bidi="ar"/>
              </w:rPr>
              <w:t>（安排新度中心小学1人、新度厝柄小学1人、新度蒲坂小学1人、新度阳城小学1人）、</w:t>
            </w:r>
            <w:r>
              <w:rPr>
                <w:rFonts w:ascii="仿宋_GB2312" w:hAnsi="宋体" w:eastAsia="仿宋_GB2312" w:cs="仿宋_GB2312"/>
                <w:b/>
                <w:bCs/>
                <w:color w:val="000000"/>
                <w:kern w:val="0"/>
                <w:sz w:val="24"/>
                <w:szCs w:val="24"/>
                <w:lang w:bidi="ar"/>
              </w:rPr>
              <w:t>郑坂中心4人</w:t>
            </w:r>
            <w:r>
              <w:rPr>
                <w:rFonts w:ascii="仿宋_GB2312" w:hAnsi="宋体" w:eastAsia="仿宋_GB2312" w:cs="仿宋_GB2312"/>
                <w:color w:val="000000"/>
                <w:kern w:val="0"/>
                <w:sz w:val="24"/>
                <w:szCs w:val="24"/>
                <w:lang w:bidi="ar"/>
              </w:rPr>
              <w:t>（新度郑坂中心小学1人、新度沟口小学1人、新度杨美小学1人、新度锦墩小学1人）、</w:t>
            </w:r>
            <w:r>
              <w:rPr>
                <w:rFonts w:ascii="仿宋_GB2312" w:hAnsi="宋体" w:eastAsia="仿宋_GB2312" w:cs="仿宋_GB2312"/>
                <w:b/>
                <w:bCs/>
                <w:color w:val="000000"/>
                <w:kern w:val="0"/>
                <w:sz w:val="24"/>
                <w:szCs w:val="24"/>
                <w:lang w:bidi="ar"/>
              </w:rPr>
              <w:t>善乡中心2人</w:t>
            </w:r>
            <w:r>
              <w:rPr>
                <w:rFonts w:ascii="仿宋_GB2312" w:hAnsi="宋体" w:eastAsia="仿宋_GB2312" w:cs="仿宋_GB2312"/>
                <w:color w:val="000000"/>
                <w:kern w:val="0"/>
                <w:sz w:val="24"/>
                <w:szCs w:val="24"/>
                <w:lang w:bidi="ar"/>
              </w:rPr>
              <w:t>（新度大坂小学1人、新度沟尾小学1人）、</w:t>
            </w:r>
            <w:r>
              <w:rPr>
                <w:rFonts w:ascii="仿宋_GB2312" w:hAnsi="宋体" w:eastAsia="仿宋_GB2312" w:cs="仿宋_GB2312"/>
                <w:b/>
                <w:bCs/>
                <w:color w:val="000000"/>
                <w:kern w:val="0"/>
                <w:sz w:val="24"/>
                <w:szCs w:val="24"/>
                <w:lang w:bidi="ar"/>
              </w:rPr>
              <w:t>黄石中心6人</w:t>
            </w:r>
            <w:r>
              <w:rPr>
                <w:rFonts w:ascii="仿宋_GB2312" w:hAnsi="宋体" w:eastAsia="仿宋_GB2312" w:cs="仿宋_GB2312"/>
                <w:color w:val="000000"/>
                <w:kern w:val="0"/>
                <w:sz w:val="24"/>
                <w:szCs w:val="24"/>
                <w:lang w:bidi="ar"/>
              </w:rPr>
              <w:t>（安排黄石中心小学分校3人、黄石沙坂小学1人、黄石井后小学1人、黄石五龙小学1人）、</w:t>
            </w:r>
            <w:r>
              <w:rPr>
                <w:rFonts w:ascii="仿宋_GB2312" w:hAnsi="宋体" w:eastAsia="仿宋_GB2312" w:cs="仿宋_GB2312"/>
                <w:b/>
                <w:bCs/>
                <w:color w:val="000000"/>
                <w:kern w:val="0"/>
                <w:sz w:val="24"/>
                <w:szCs w:val="24"/>
                <w:lang w:bidi="ar"/>
              </w:rPr>
              <w:t>沙堤中心4人</w:t>
            </w:r>
            <w:r>
              <w:rPr>
                <w:rFonts w:ascii="仿宋_GB2312" w:hAnsi="宋体" w:eastAsia="仿宋_GB2312" w:cs="仿宋_GB2312"/>
                <w:color w:val="000000"/>
                <w:kern w:val="0"/>
                <w:sz w:val="24"/>
                <w:szCs w:val="24"/>
                <w:lang w:bidi="ar"/>
              </w:rPr>
              <w:t>（安排黄石沙堤中心小学1人、黄石沙堤中心小学分校1人、黄石凤山小学1人、黄石横塘小学1人）、</w:t>
            </w:r>
            <w:r>
              <w:rPr>
                <w:rFonts w:ascii="仿宋_GB2312" w:hAnsi="宋体" w:eastAsia="仿宋_GB2312" w:cs="仿宋_GB2312"/>
                <w:b/>
                <w:bCs/>
                <w:color w:val="000000"/>
                <w:kern w:val="0"/>
                <w:sz w:val="24"/>
                <w:szCs w:val="24"/>
                <w:lang w:bidi="ar"/>
              </w:rPr>
              <w:t>江东中心3人</w:t>
            </w:r>
            <w:r>
              <w:rPr>
                <w:rFonts w:ascii="仿宋_GB2312" w:hAnsi="宋体" w:eastAsia="仿宋_GB2312" w:cs="仿宋_GB2312"/>
                <w:color w:val="000000"/>
                <w:kern w:val="0"/>
                <w:sz w:val="24"/>
                <w:szCs w:val="24"/>
                <w:lang w:bidi="ar"/>
              </w:rPr>
              <w:t>（</w:t>
            </w:r>
            <w:r>
              <w:rPr>
                <w:rFonts w:hint="eastAsia" w:ascii="仿宋_GB2312" w:hAnsi="宋体" w:eastAsia="仿宋_GB2312" w:cs="仿宋_GB2312"/>
                <w:color w:val="000000"/>
                <w:kern w:val="0"/>
                <w:sz w:val="24"/>
                <w:szCs w:val="24"/>
                <w:lang w:bidi="ar"/>
              </w:rPr>
              <w:t>安排</w:t>
            </w:r>
            <w:r>
              <w:rPr>
                <w:rFonts w:ascii="仿宋_GB2312" w:hAnsi="宋体" w:eastAsia="仿宋_GB2312" w:cs="仿宋_GB2312"/>
                <w:color w:val="000000"/>
                <w:kern w:val="0"/>
                <w:sz w:val="24"/>
                <w:szCs w:val="24"/>
                <w:lang w:bidi="ar"/>
              </w:rPr>
              <w:t>黄石江东中心小学1人、黄石海滨小学1人、黄石西洪小学1人）、</w:t>
            </w:r>
            <w:r>
              <w:rPr>
                <w:rFonts w:ascii="仿宋_GB2312" w:hAnsi="宋体" w:eastAsia="仿宋_GB2312" w:cs="仿宋_GB2312"/>
                <w:b/>
                <w:bCs/>
                <w:color w:val="000000"/>
                <w:kern w:val="0"/>
                <w:sz w:val="24"/>
                <w:szCs w:val="24"/>
                <w:lang w:bidi="ar"/>
              </w:rPr>
              <w:t>黄石东洋小学1</w:t>
            </w:r>
            <w:r>
              <w:rPr>
                <w:rFonts w:hint="eastAsia" w:ascii="仿宋_GB2312" w:hAnsi="宋体" w:eastAsia="仿宋_GB2312" w:cs="仿宋_GB2312"/>
                <w:b/>
                <w:bCs/>
                <w:color w:val="000000"/>
                <w:kern w:val="0"/>
                <w:sz w:val="24"/>
                <w:szCs w:val="24"/>
                <w:lang w:bidi="ar"/>
              </w:rPr>
              <w:t>人</w:t>
            </w:r>
            <w:r>
              <w:rPr>
                <w:rFonts w:ascii="仿宋_GB2312" w:hAnsi="宋体" w:eastAsia="仿宋_GB2312" w:cs="仿宋_GB2312"/>
                <w:color w:val="000000"/>
                <w:kern w:val="0"/>
                <w:sz w:val="24"/>
                <w:szCs w:val="24"/>
                <w:lang w:bidi="ar"/>
              </w:rPr>
              <w:t>、</w:t>
            </w:r>
            <w:r>
              <w:rPr>
                <w:rFonts w:ascii="仿宋_GB2312" w:hAnsi="宋体" w:eastAsia="仿宋_GB2312" w:cs="仿宋_GB2312"/>
                <w:b/>
                <w:bCs/>
                <w:color w:val="000000"/>
                <w:kern w:val="0"/>
                <w:sz w:val="24"/>
                <w:szCs w:val="24"/>
                <w:lang w:bidi="ar"/>
              </w:rPr>
              <w:t>八一中心3人</w:t>
            </w:r>
            <w:r>
              <w:rPr>
                <w:rFonts w:ascii="仿宋_GB2312" w:hAnsi="宋体" w:eastAsia="仿宋_GB2312" w:cs="仿宋_GB2312"/>
                <w:color w:val="000000"/>
                <w:kern w:val="0"/>
                <w:sz w:val="24"/>
                <w:szCs w:val="24"/>
                <w:lang w:bidi="ar"/>
              </w:rPr>
              <w:t>（安排</w:t>
            </w:r>
            <w:r>
              <w:rPr>
                <w:rFonts w:hint="eastAsia" w:ascii="仿宋_GB2312" w:hAnsi="宋体" w:eastAsia="仿宋_GB2312" w:cs="仿宋_GB2312"/>
                <w:color w:val="000000"/>
                <w:kern w:val="0"/>
                <w:sz w:val="24"/>
                <w:szCs w:val="24"/>
                <w:lang w:bidi="ar"/>
              </w:rPr>
              <w:t>黄石</w:t>
            </w:r>
            <w:r>
              <w:rPr>
                <w:rFonts w:ascii="仿宋_GB2312" w:hAnsi="宋体" w:eastAsia="仿宋_GB2312" w:cs="仿宋_GB2312"/>
                <w:color w:val="000000"/>
                <w:kern w:val="0"/>
                <w:sz w:val="24"/>
                <w:szCs w:val="24"/>
                <w:lang w:bidi="ar"/>
              </w:rPr>
              <w:t>八一希望中心小学2人、黄石屏南小学1人）、</w:t>
            </w:r>
            <w:r>
              <w:rPr>
                <w:rFonts w:ascii="仿宋_GB2312" w:hAnsi="宋体" w:eastAsia="仿宋_GB2312" w:cs="仿宋_GB2312"/>
                <w:b/>
                <w:bCs/>
                <w:color w:val="000000"/>
                <w:kern w:val="0"/>
                <w:sz w:val="24"/>
                <w:szCs w:val="24"/>
                <w:lang w:bidi="ar"/>
              </w:rPr>
              <w:t>北高中心2人</w:t>
            </w:r>
            <w:r>
              <w:rPr>
                <w:rFonts w:ascii="仿宋_GB2312" w:hAnsi="宋体" w:eastAsia="仿宋_GB2312" w:cs="仿宋_GB2312"/>
                <w:color w:val="000000"/>
                <w:kern w:val="0"/>
                <w:sz w:val="24"/>
                <w:szCs w:val="24"/>
                <w:lang w:bidi="ar"/>
              </w:rPr>
              <w:t>（安排北高中心小学1人、北高呈山小学1人）、</w:t>
            </w:r>
            <w:r>
              <w:rPr>
                <w:rFonts w:ascii="仿宋_GB2312" w:hAnsi="宋体" w:eastAsia="仿宋_GB2312" w:cs="仿宋_GB2312"/>
                <w:b/>
                <w:bCs/>
                <w:color w:val="000000"/>
                <w:kern w:val="0"/>
                <w:sz w:val="24"/>
                <w:szCs w:val="24"/>
                <w:lang w:bidi="ar"/>
              </w:rPr>
              <w:t>岱峰中心</w:t>
            </w:r>
            <w:r>
              <w:rPr>
                <w:rFonts w:hint="eastAsia" w:ascii="仿宋_GB2312" w:hAnsi="宋体" w:eastAsia="仿宋_GB2312" w:cs="仿宋_GB2312"/>
                <w:b/>
                <w:bCs/>
                <w:color w:val="000000"/>
                <w:kern w:val="0"/>
                <w:sz w:val="24"/>
                <w:szCs w:val="24"/>
                <w:lang w:bidi="ar"/>
              </w:rPr>
              <w:t>4</w:t>
            </w:r>
            <w:r>
              <w:rPr>
                <w:rFonts w:ascii="仿宋_GB2312" w:hAnsi="宋体" w:eastAsia="仿宋_GB2312" w:cs="仿宋_GB2312"/>
                <w:b/>
                <w:bCs/>
                <w:color w:val="000000"/>
                <w:kern w:val="0"/>
                <w:sz w:val="24"/>
                <w:szCs w:val="24"/>
                <w:lang w:bidi="ar"/>
              </w:rPr>
              <w:t>人</w:t>
            </w:r>
            <w:r>
              <w:rPr>
                <w:rFonts w:ascii="仿宋_GB2312" w:hAnsi="宋体" w:eastAsia="仿宋_GB2312" w:cs="仿宋_GB2312"/>
                <w:color w:val="000000"/>
                <w:kern w:val="0"/>
                <w:sz w:val="24"/>
                <w:szCs w:val="24"/>
                <w:lang w:bidi="ar"/>
              </w:rPr>
              <w:t>（安排</w:t>
            </w:r>
            <w:r>
              <w:rPr>
                <w:rFonts w:hint="eastAsia" w:ascii="仿宋_GB2312" w:hAnsi="宋体" w:eastAsia="仿宋_GB2312" w:cs="仿宋_GB2312"/>
                <w:color w:val="000000"/>
                <w:kern w:val="0"/>
                <w:sz w:val="24"/>
                <w:szCs w:val="24"/>
                <w:lang w:bidi="ar"/>
              </w:rPr>
              <w:t>北高</w:t>
            </w:r>
            <w:r>
              <w:rPr>
                <w:rFonts w:ascii="仿宋_GB2312" w:hAnsi="宋体" w:eastAsia="仿宋_GB2312" w:cs="仿宋_GB2312"/>
                <w:color w:val="000000"/>
                <w:kern w:val="0"/>
                <w:sz w:val="24"/>
                <w:szCs w:val="24"/>
                <w:lang w:bidi="ar"/>
              </w:rPr>
              <w:t>岱峰中心小学1人、北高高洋小学1人、北高汀江小学1人、北高东乡小学1人）、</w:t>
            </w:r>
            <w:r>
              <w:rPr>
                <w:rFonts w:ascii="仿宋_GB2312" w:hAnsi="宋体" w:eastAsia="仿宋_GB2312" w:cs="仿宋_GB2312"/>
                <w:b/>
                <w:bCs/>
                <w:color w:val="000000"/>
                <w:kern w:val="0"/>
                <w:sz w:val="24"/>
                <w:szCs w:val="24"/>
                <w:lang w:bidi="ar"/>
              </w:rPr>
              <w:t>埕头中心2人</w:t>
            </w:r>
            <w:r>
              <w:rPr>
                <w:rFonts w:ascii="仿宋_GB2312" w:hAnsi="宋体" w:eastAsia="仿宋_GB2312" w:cs="仿宋_GB2312"/>
                <w:color w:val="000000"/>
                <w:kern w:val="0"/>
                <w:sz w:val="24"/>
                <w:szCs w:val="24"/>
                <w:lang w:bidi="ar"/>
              </w:rPr>
              <w:t>（安排北高过沟小学1人、北高东皋小学1人）</w:t>
            </w:r>
          </w:p>
        </w:tc>
      </w:tr>
    </w:tbl>
    <w:p>
      <w:pPr>
        <w:spacing w:line="490" w:lineRule="exact"/>
        <w:jc w:val="left"/>
        <w:rPr>
          <w:rFonts w:hint="eastAsia" w:ascii="仿宋_GB2312" w:hAnsi="仿宋_GB2312" w:eastAsia="仿宋_GB2312" w:cs="仿宋_GB2312"/>
          <w:sz w:val="32"/>
          <w:szCs w:val="32"/>
        </w:rPr>
      </w:pPr>
    </w:p>
    <w:p>
      <w:pPr>
        <w:jc w:val="center"/>
        <w:rPr>
          <w:rFonts w:hint="eastAsia" w:ascii="黑体" w:hAnsi="黑体" w:eastAsia="黑体"/>
          <w:b/>
          <w:kern w:val="0"/>
          <w:sz w:val="32"/>
          <w:shd w:val="clear" w:color="auto" w:fill="FFFFFF"/>
        </w:rPr>
      </w:pPr>
      <w:r>
        <w:rPr>
          <w:rFonts w:hint="eastAsia" w:ascii="黑体" w:hAnsi="黑体" w:eastAsia="黑体"/>
          <w:b/>
          <w:kern w:val="0"/>
          <w:sz w:val="32"/>
          <w:shd w:val="clear" w:color="auto" w:fill="FFFFFF"/>
        </w:rPr>
        <w:t>2019年荔城区公开招聘新任教师岗位设置一览表</w:t>
      </w:r>
    </w:p>
    <w:p>
      <w:pPr>
        <w:spacing w:line="490" w:lineRule="exact"/>
        <w:jc w:val="left"/>
        <w:rPr>
          <w:rFonts w:hint="eastAsia" w:ascii="仿宋_GB2312" w:hAnsi="仿宋_GB2312" w:eastAsia="仿宋_GB2312" w:cs="仿宋_GB2312"/>
          <w:sz w:val="32"/>
          <w:szCs w:val="32"/>
        </w:rPr>
      </w:pPr>
    </w:p>
    <w:tbl>
      <w:tblPr>
        <w:tblStyle w:val="6"/>
        <w:tblW w:w="8949" w:type="dxa"/>
        <w:tblInd w:w="0" w:type="dxa"/>
        <w:tblLayout w:type="fixed"/>
        <w:tblCellMar>
          <w:top w:w="15" w:type="dxa"/>
          <w:left w:w="15" w:type="dxa"/>
          <w:bottom w:w="15" w:type="dxa"/>
          <w:right w:w="15" w:type="dxa"/>
        </w:tblCellMar>
      </w:tblPr>
      <w:tblGrid>
        <w:gridCol w:w="911"/>
        <w:gridCol w:w="1209"/>
        <w:gridCol w:w="679"/>
        <w:gridCol w:w="6150"/>
      </w:tblGrid>
      <w:tr>
        <w:tblPrEx>
          <w:tblLayout w:type="fixed"/>
          <w:tblCellMar>
            <w:top w:w="15" w:type="dxa"/>
            <w:left w:w="15" w:type="dxa"/>
            <w:bottom w:w="15" w:type="dxa"/>
            <w:right w:w="15" w:type="dxa"/>
          </w:tblCellMar>
        </w:tblPrEx>
        <w:trPr>
          <w:trHeight w:val="913" w:hRule="atLeast"/>
        </w:trPr>
        <w:tc>
          <w:tcPr>
            <w:tcW w:w="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kern w:val="0"/>
                <w:sz w:val="24"/>
                <w:szCs w:val="24"/>
                <w:lang w:bidi="ar"/>
              </w:rPr>
            </w:pPr>
            <w:r>
              <w:rPr>
                <w:rFonts w:ascii="仿宋_GB2312" w:hAnsi="宋体" w:eastAsia="仿宋_GB2312" w:cs="仿宋_GB2312"/>
                <w:b/>
                <w:color w:val="000000"/>
                <w:kern w:val="0"/>
                <w:sz w:val="24"/>
                <w:szCs w:val="24"/>
                <w:lang w:bidi="ar"/>
              </w:rPr>
              <w:t>学校</w:t>
            </w:r>
          </w:p>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类别</w:t>
            </w: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 xml:space="preserve">学科名称     </w:t>
            </w:r>
            <w:r>
              <w:rPr>
                <w:rFonts w:ascii="仿宋_GB2312" w:hAnsi="宋体" w:eastAsia="仿宋_GB2312" w:cs="仿宋_GB2312"/>
                <w:b/>
                <w:color w:val="000000"/>
                <w:kern w:val="0"/>
                <w:sz w:val="18"/>
                <w:szCs w:val="18"/>
                <w:lang w:bidi="ar"/>
              </w:rPr>
              <w:t>(招聘岗位)</w:t>
            </w: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招考人数</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具体岗位</w:t>
            </w:r>
          </w:p>
        </w:tc>
      </w:tr>
      <w:tr>
        <w:tblPrEx>
          <w:tblLayout w:type="fixed"/>
          <w:tblCellMar>
            <w:top w:w="15" w:type="dxa"/>
            <w:left w:w="15" w:type="dxa"/>
            <w:bottom w:w="15" w:type="dxa"/>
            <w:right w:w="15" w:type="dxa"/>
          </w:tblCellMar>
        </w:tblPrEx>
        <w:trPr>
          <w:trHeight w:val="1402" w:hRule="atLeast"/>
        </w:trPr>
        <w:tc>
          <w:tcPr>
            <w:tcW w:w="911"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小</w:t>
            </w:r>
            <w:r>
              <w:rPr>
                <w:rFonts w:ascii="仿宋_GB2312" w:hAnsi="宋体" w:eastAsia="仿宋_GB2312" w:cs="仿宋_GB2312"/>
                <w:color w:val="000000"/>
                <w:kern w:val="0"/>
                <w:sz w:val="24"/>
                <w:szCs w:val="24"/>
                <w:lang w:bidi="ar"/>
              </w:rPr>
              <w:t xml:space="preserve">学  </w:t>
            </w:r>
            <w:r>
              <w:rPr>
                <w:rFonts w:hint="eastAsia" w:ascii="仿宋_GB2312" w:hAnsi="宋体" w:eastAsia="仿宋_GB2312" w:cs="仿宋_GB2312"/>
                <w:color w:val="000000"/>
                <w:kern w:val="0"/>
                <w:sz w:val="24"/>
                <w:szCs w:val="24"/>
                <w:lang w:bidi="ar"/>
              </w:rPr>
              <w:t>163</w:t>
            </w:r>
            <w:r>
              <w:rPr>
                <w:rFonts w:ascii="仿宋_GB2312" w:hAnsi="宋体" w:eastAsia="仿宋_GB2312" w:cs="仿宋_GB2312"/>
                <w:color w:val="000000"/>
                <w:kern w:val="0"/>
                <w:sz w:val="24"/>
                <w:szCs w:val="24"/>
                <w:lang w:bidi="ar"/>
              </w:rPr>
              <w:t>人</w:t>
            </w:r>
          </w:p>
        </w:tc>
        <w:tc>
          <w:tcPr>
            <w:tcW w:w="1209"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679"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6</w:t>
            </w:r>
          </w:p>
        </w:tc>
        <w:tc>
          <w:tcPr>
            <w:tcW w:w="6150"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textAlignment w:val="center"/>
              <w:rPr>
                <w:rFonts w:ascii="仿宋_GB2312" w:hAnsi="宋体" w:eastAsia="仿宋_GB2312" w:cs="仿宋_GB2312"/>
                <w:color w:val="000000"/>
                <w:sz w:val="24"/>
                <w:szCs w:val="24"/>
              </w:rPr>
            </w:pPr>
            <w:r>
              <w:rPr>
                <w:rFonts w:ascii="仿宋_GB2312" w:hAnsi="宋体" w:eastAsia="仿宋_GB2312" w:cs="仿宋_GB2312"/>
                <w:b/>
                <w:bCs/>
                <w:color w:val="000000"/>
                <w:kern w:val="0"/>
                <w:sz w:val="24"/>
                <w:szCs w:val="24"/>
                <w:lang w:bidi="ar"/>
              </w:rPr>
              <w:t>麟峰小学木兰分校1人、区第一实验小学1人、区第三实验小学1人、</w:t>
            </w:r>
            <w:r>
              <w:rPr>
                <w:rFonts w:hint="eastAsia" w:ascii="仿宋_GB2312" w:hAnsi="宋体" w:eastAsia="仿宋_GB2312" w:cs="仿宋_GB2312"/>
                <w:b/>
                <w:bCs/>
                <w:color w:val="000000"/>
                <w:kern w:val="0"/>
                <w:sz w:val="24"/>
                <w:szCs w:val="24"/>
                <w:lang w:bidi="ar"/>
              </w:rPr>
              <w:t>黄石</w:t>
            </w:r>
            <w:r>
              <w:rPr>
                <w:rFonts w:ascii="仿宋_GB2312" w:hAnsi="宋体" w:eastAsia="仿宋_GB2312" w:cs="仿宋_GB2312"/>
                <w:b/>
                <w:bCs/>
                <w:color w:val="000000"/>
                <w:kern w:val="0"/>
                <w:sz w:val="24"/>
                <w:szCs w:val="24"/>
                <w:lang w:bidi="ar"/>
              </w:rPr>
              <w:t>沙堤中心小学分校1人、黄石江东中心小学1人、北高埕头中心小学1人</w:t>
            </w:r>
          </w:p>
        </w:tc>
      </w:tr>
      <w:tr>
        <w:tblPrEx>
          <w:tblLayout w:type="fixed"/>
          <w:tblCellMar>
            <w:top w:w="15" w:type="dxa"/>
            <w:left w:w="15" w:type="dxa"/>
            <w:bottom w:w="15" w:type="dxa"/>
            <w:right w:w="15" w:type="dxa"/>
          </w:tblCellMar>
        </w:tblPrEx>
        <w:trPr>
          <w:trHeight w:val="1402" w:hRule="atLeast"/>
        </w:trPr>
        <w:tc>
          <w:tcPr>
            <w:tcW w:w="911"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kern w:val="0"/>
                <w:sz w:val="24"/>
                <w:szCs w:val="24"/>
                <w:lang w:bidi="ar"/>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kern w:val="0"/>
                <w:sz w:val="24"/>
                <w:szCs w:val="24"/>
                <w:lang w:bidi="ar"/>
              </w:rPr>
            </w:pPr>
            <w:r>
              <w:rPr>
                <w:rFonts w:ascii="仿宋_GB2312" w:hAnsi="宋体" w:eastAsia="仿宋_GB2312" w:cs="仿宋_GB2312"/>
                <w:color w:val="000000"/>
                <w:kern w:val="0"/>
                <w:sz w:val="24"/>
                <w:szCs w:val="24"/>
                <w:lang w:bidi="ar"/>
              </w:rPr>
              <w:t>科学</w:t>
            </w:r>
          </w:p>
        </w:tc>
        <w:tc>
          <w:tcPr>
            <w:tcW w:w="679"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kern w:val="0"/>
                <w:sz w:val="24"/>
                <w:szCs w:val="24"/>
                <w:lang w:bidi="ar"/>
              </w:rPr>
            </w:pPr>
            <w:r>
              <w:rPr>
                <w:rFonts w:ascii="仿宋_GB2312" w:hAnsi="宋体" w:eastAsia="仿宋_GB2312" w:cs="仿宋_GB2312"/>
                <w:color w:val="000000"/>
                <w:kern w:val="0"/>
                <w:sz w:val="24"/>
                <w:szCs w:val="24"/>
                <w:lang w:bidi="ar"/>
              </w:rPr>
              <w:t>2</w:t>
            </w:r>
          </w:p>
        </w:tc>
        <w:tc>
          <w:tcPr>
            <w:tcW w:w="6150" w:type="dxa"/>
            <w:tcBorders>
              <w:top w:val="nil"/>
              <w:left w:val="single" w:color="000000" w:sz="4" w:space="0"/>
              <w:bottom w:val="single" w:color="auto" w:sz="4" w:space="0"/>
              <w:right w:val="single" w:color="000000" w:sz="4" w:space="0"/>
            </w:tcBorders>
            <w:shd w:val="clear" w:color="auto" w:fill="FFFFFF"/>
            <w:vAlign w:val="center"/>
          </w:tcPr>
          <w:p>
            <w:pPr>
              <w:widowControl/>
              <w:textAlignment w:val="center"/>
              <w:rPr>
                <w:rFonts w:ascii="仿宋_GB2312" w:hAnsi="宋体" w:eastAsia="仿宋_GB2312" w:cs="仿宋_GB2312"/>
                <w:b/>
                <w:bCs/>
                <w:color w:val="000000"/>
                <w:kern w:val="0"/>
                <w:sz w:val="24"/>
                <w:szCs w:val="24"/>
                <w:lang w:bidi="ar"/>
              </w:rPr>
            </w:pPr>
            <w:r>
              <w:rPr>
                <w:rFonts w:ascii="仿宋_GB2312" w:hAnsi="宋体" w:eastAsia="仿宋_GB2312" w:cs="仿宋_GB2312"/>
                <w:b/>
                <w:bCs/>
                <w:color w:val="000000"/>
                <w:kern w:val="0"/>
                <w:sz w:val="24"/>
                <w:szCs w:val="24"/>
                <w:lang w:bidi="ar"/>
              </w:rPr>
              <w:t>新度中心小学1人、北高中心小学1人</w:t>
            </w:r>
          </w:p>
        </w:tc>
      </w:tr>
      <w:tr>
        <w:tblPrEx>
          <w:tblLayout w:type="fixed"/>
          <w:tblCellMar>
            <w:top w:w="15" w:type="dxa"/>
            <w:left w:w="15" w:type="dxa"/>
            <w:bottom w:w="15" w:type="dxa"/>
            <w:right w:w="15" w:type="dxa"/>
          </w:tblCellMar>
        </w:tblPrEx>
        <w:trPr>
          <w:trHeight w:val="1402" w:hRule="atLeast"/>
        </w:trPr>
        <w:tc>
          <w:tcPr>
            <w:tcW w:w="911"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kern w:val="0"/>
                <w:sz w:val="24"/>
                <w:szCs w:val="24"/>
                <w:lang w:bidi="ar"/>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kern w:val="0"/>
                <w:sz w:val="24"/>
                <w:szCs w:val="24"/>
                <w:lang w:bidi="ar"/>
              </w:rPr>
            </w:pPr>
            <w:r>
              <w:rPr>
                <w:rFonts w:ascii="仿宋_GB2312" w:hAnsi="宋体" w:eastAsia="仿宋_GB2312" w:cs="仿宋_GB2312"/>
                <w:color w:val="000000"/>
                <w:kern w:val="0"/>
                <w:sz w:val="24"/>
                <w:szCs w:val="24"/>
                <w:lang w:bidi="ar"/>
              </w:rPr>
              <w:t>体育</w:t>
            </w: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kern w:val="0"/>
                <w:sz w:val="24"/>
                <w:szCs w:val="24"/>
                <w:lang w:bidi="ar"/>
              </w:rPr>
            </w:pPr>
            <w:r>
              <w:rPr>
                <w:rFonts w:ascii="仿宋_GB2312" w:hAnsi="宋体" w:eastAsia="仿宋_GB2312" w:cs="仿宋_GB2312"/>
                <w:color w:val="000000"/>
                <w:kern w:val="0"/>
                <w:sz w:val="24"/>
                <w:szCs w:val="24"/>
                <w:lang w:bidi="ar"/>
              </w:rPr>
              <w:t>5</w:t>
            </w:r>
          </w:p>
        </w:tc>
        <w:tc>
          <w:tcPr>
            <w:tcW w:w="6150" w:type="dxa"/>
            <w:tcBorders>
              <w:top w:val="nil"/>
              <w:left w:val="single" w:color="000000" w:sz="4" w:space="0"/>
              <w:bottom w:val="single" w:color="auto" w:sz="4" w:space="0"/>
              <w:right w:val="single" w:color="000000" w:sz="4" w:space="0"/>
            </w:tcBorders>
            <w:shd w:val="clear" w:color="auto" w:fill="FFFFFF"/>
            <w:vAlign w:val="center"/>
          </w:tcPr>
          <w:p>
            <w:pPr>
              <w:widowControl/>
              <w:textAlignment w:val="center"/>
              <w:rPr>
                <w:rFonts w:ascii="仿宋_GB2312" w:hAnsi="宋体" w:eastAsia="仿宋_GB2312" w:cs="仿宋_GB2312"/>
                <w:b/>
                <w:bCs/>
                <w:color w:val="000000"/>
                <w:kern w:val="0"/>
                <w:sz w:val="24"/>
                <w:szCs w:val="24"/>
                <w:lang w:bidi="ar"/>
              </w:rPr>
            </w:pPr>
            <w:r>
              <w:rPr>
                <w:rFonts w:ascii="仿宋_GB2312" w:hAnsi="宋体" w:eastAsia="仿宋_GB2312" w:cs="仿宋_GB2312"/>
                <w:b/>
                <w:bCs/>
                <w:color w:val="000000"/>
                <w:kern w:val="0"/>
                <w:sz w:val="24"/>
                <w:szCs w:val="24"/>
                <w:lang w:bidi="ar"/>
              </w:rPr>
              <w:t>麟峰小学木兰分校1人、区第一实验小学1人、区第二实验小学1人、区第四实验小学1人、黄石中心小学分校1人</w:t>
            </w:r>
          </w:p>
        </w:tc>
      </w:tr>
      <w:tr>
        <w:tblPrEx>
          <w:tblLayout w:type="fixed"/>
          <w:tblCellMar>
            <w:top w:w="15" w:type="dxa"/>
            <w:left w:w="15" w:type="dxa"/>
            <w:bottom w:w="15" w:type="dxa"/>
            <w:right w:w="15" w:type="dxa"/>
          </w:tblCellMar>
        </w:tblPrEx>
        <w:trPr>
          <w:trHeight w:val="1402" w:hRule="atLeast"/>
        </w:trPr>
        <w:tc>
          <w:tcPr>
            <w:tcW w:w="911" w:type="dxa"/>
            <w:vMerge w:val="continue"/>
            <w:tcBorders>
              <w:left w:val="single" w:color="000000" w:sz="4" w:space="0"/>
              <w:right w:val="single" w:color="000000" w:sz="4" w:space="0"/>
            </w:tcBorders>
            <w:shd w:val="clear" w:color="auto" w:fill="FFFFFF"/>
            <w:vAlign w:val="center"/>
          </w:tcPr>
          <w:p>
            <w:pPr>
              <w:jc w:val="center"/>
              <w:rPr>
                <w:rFonts w:ascii="仿宋_GB2312" w:hAnsi="宋体" w:eastAsia="仿宋_GB2312" w:cs="仿宋_GB2312"/>
                <w:color w:val="000000"/>
                <w:sz w:val="24"/>
                <w:szCs w:val="24"/>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音乐</w:t>
            </w:r>
          </w:p>
        </w:tc>
        <w:tc>
          <w:tcPr>
            <w:tcW w:w="679"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4</w:t>
            </w:r>
          </w:p>
        </w:tc>
        <w:tc>
          <w:tcPr>
            <w:tcW w:w="6150"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textAlignment w:val="center"/>
              <w:rPr>
                <w:rFonts w:ascii="仿宋_GB2312" w:hAnsi="宋体" w:eastAsia="仿宋_GB2312" w:cs="仿宋_GB2312"/>
                <w:color w:val="000000"/>
                <w:sz w:val="24"/>
                <w:szCs w:val="24"/>
              </w:rPr>
            </w:pPr>
            <w:r>
              <w:rPr>
                <w:rFonts w:ascii="仿宋_GB2312" w:hAnsi="宋体" w:eastAsia="仿宋_GB2312" w:cs="仿宋_GB2312"/>
                <w:b/>
                <w:bCs/>
                <w:color w:val="000000"/>
                <w:kern w:val="0"/>
                <w:sz w:val="24"/>
                <w:szCs w:val="24"/>
                <w:lang w:bidi="ar"/>
              </w:rPr>
              <w:t>麟峰小学木兰分校1人、区第四实验小学1人、黄石中心小学分校1人、</w:t>
            </w:r>
            <w:r>
              <w:rPr>
                <w:rFonts w:hint="eastAsia" w:ascii="仿宋_GB2312" w:hAnsi="宋体" w:eastAsia="仿宋_GB2312" w:cs="仿宋_GB2312"/>
                <w:b/>
                <w:bCs/>
                <w:color w:val="000000"/>
                <w:kern w:val="0"/>
                <w:sz w:val="24"/>
                <w:szCs w:val="24"/>
                <w:lang w:bidi="ar"/>
              </w:rPr>
              <w:t>北高</w:t>
            </w:r>
            <w:r>
              <w:rPr>
                <w:rFonts w:ascii="仿宋_GB2312" w:hAnsi="宋体" w:eastAsia="仿宋_GB2312" w:cs="仿宋_GB2312"/>
                <w:b/>
                <w:bCs/>
                <w:color w:val="000000"/>
                <w:kern w:val="0"/>
                <w:sz w:val="24"/>
                <w:szCs w:val="24"/>
                <w:lang w:bidi="ar"/>
              </w:rPr>
              <w:t>岱峰中心小学1人</w:t>
            </w:r>
          </w:p>
        </w:tc>
      </w:tr>
      <w:tr>
        <w:tblPrEx>
          <w:tblLayout w:type="fixed"/>
          <w:tblCellMar>
            <w:top w:w="15" w:type="dxa"/>
            <w:left w:w="15" w:type="dxa"/>
            <w:bottom w:w="15" w:type="dxa"/>
            <w:right w:w="15" w:type="dxa"/>
          </w:tblCellMar>
        </w:tblPrEx>
        <w:trPr>
          <w:trHeight w:val="1402" w:hRule="atLeast"/>
        </w:trPr>
        <w:tc>
          <w:tcPr>
            <w:tcW w:w="911" w:type="dxa"/>
            <w:vMerge w:val="continue"/>
            <w:tcBorders>
              <w:left w:val="single" w:color="000000" w:sz="4" w:space="0"/>
              <w:right w:val="single" w:color="000000" w:sz="4" w:space="0"/>
            </w:tcBorders>
            <w:shd w:val="clear" w:color="auto" w:fill="FFFFFF"/>
            <w:vAlign w:val="center"/>
          </w:tcPr>
          <w:p>
            <w:pPr>
              <w:jc w:val="center"/>
              <w:rPr>
                <w:rFonts w:ascii="仿宋_GB2312" w:hAnsi="宋体" w:eastAsia="仿宋_GB2312" w:cs="仿宋_GB2312"/>
                <w:color w:val="000000"/>
                <w:sz w:val="24"/>
                <w:szCs w:val="24"/>
              </w:rPr>
            </w:pPr>
          </w:p>
        </w:tc>
        <w:tc>
          <w:tcPr>
            <w:tcW w:w="1209"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美术</w:t>
            </w: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3</w:t>
            </w:r>
          </w:p>
        </w:tc>
        <w:tc>
          <w:tcPr>
            <w:tcW w:w="6150" w:type="dxa"/>
            <w:tcBorders>
              <w:top w:val="nil"/>
              <w:left w:val="single" w:color="000000" w:sz="4" w:space="0"/>
              <w:bottom w:val="nil"/>
              <w:right w:val="single" w:color="000000" w:sz="4" w:space="0"/>
            </w:tcBorders>
            <w:shd w:val="clear" w:color="auto" w:fill="FFFFFF"/>
            <w:vAlign w:val="center"/>
          </w:tcPr>
          <w:p>
            <w:pPr>
              <w:widowControl/>
              <w:textAlignment w:val="center"/>
              <w:rPr>
                <w:rFonts w:ascii="仿宋_GB2312" w:hAnsi="宋体" w:eastAsia="仿宋_GB2312" w:cs="仿宋_GB2312"/>
                <w:color w:val="000000"/>
                <w:sz w:val="24"/>
                <w:szCs w:val="24"/>
              </w:rPr>
            </w:pPr>
            <w:r>
              <w:rPr>
                <w:rFonts w:ascii="仿宋_GB2312" w:hAnsi="宋体" w:eastAsia="仿宋_GB2312" w:cs="仿宋_GB2312"/>
                <w:b/>
                <w:bCs/>
                <w:color w:val="000000"/>
                <w:kern w:val="0"/>
                <w:sz w:val="24"/>
                <w:szCs w:val="24"/>
                <w:lang w:bidi="ar"/>
              </w:rPr>
              <w:t>区第一实验小</w:t>
            </w:r>
            <w:r>
              <w:rPr>
                <w:rFonts w:hint="eastAsia" w:ascii="仿宋_GB2312" w:hAnsi="宋体" w:eastAsia="仿宋_GB2312" w:cs="仿宋_GB2312"/>
                <w:b/>
                <w:bCs/>
                <w:color w:val="000000"/>
                <w:kern w:val="0"/>
                <w:sz w:val="24"/>
                <w:szCs w:val="24"/>
                <w:lang w:bidi="ar"/>
              </w:rPr>
              <w:t>学</w:t>
            </w:r>
            <w:r>
              <w:rPr>
                <w:rFonts w:ascii="仿宋_GB2312" w:hAnsi="宋体" w:eastAsia="仿宋_GB2312" w:cs="仿宋_GB2312"/>
                <w:b/>
                <w:bCs/>
                <w:color w:val="000000"/>
                <w:kern w:val="0"/>
                <w:sz w:val="24"/>
                <w:szCs w:val="24"/>
                <w:lang w:bidi="ar"/>
              </w:rPr>
              <w:t>1人、区第四实验小学1人、黄石中心小学分校1人</w:t>
            </w:r>
          </w:p>
        </w:tc>
      </w:tr>
      <w:tr>
        <w:tblPrEx>
          <w:tblLayout w:type="fixed"/>
          <w:tblCellMar>
            <w:top w:w="15" w:type="dxa"/>
            <w:left w:w="15" w:type="dxa"/>
            <w:bottom w:w="15" w:type="dxa"/>
            <w:right w:w="15" w:type="dxa"/>
          </w:tblCellMar>
        </w:tblPrEx>
        <w:trPr>
          <w:trHeight w:val="1402" w:hRule="atLeast"/>
        </w:trPr>
        <w:tc>
          <w:tcPr>
            <w:tcW w:w="911" w:type="dxa"/>
            <w:vMerge w:val="continue"/>
            <w:tcBorders>
              <w:left w:val="single" w:color="000000" w:sz="4" w:space="0"/>
              <w:bottom w:val="single" w:color="auto" w:sz="4" w:space="0"/>
              <w:right w:val="single" w:color="000000" w:sz="4" w:space="0"/>
            </w:tcBorders>
            <w:shd w:val="clear" w:color="auto" w:fill="FFFFFF"/>
            <w:vAlign w:val="center"/>
          </w:tcPr>
          <w:p>
            <w:pPr>
              <w:jc w:val="center"/>
              <w:rPr>
                <w:rFonts w:ascii="仿宋_GB2312" w:hAnsi="宋体" w:eastAsia="仿宋_GB2312" w:cs="仿宋_GB2312"/>
                <w:color w:val="000000"/>
                <w:sz w:val="24"/>
                <w:szCs w:val="24"/>
              </w:rPr>
            </w:pPr>
          </w:p>
        </w:tc>
        <w:tc>
          <w:tcPr>
            <w:tcW w:w="1209"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信息技术</w:t>
            </w:r>
          </w:p>
        </w:tc>
        <w:tc>
          <w:tcPr>
            <w:tcW w:w="679"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2</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_GB2312" w:hAnsi="宋体" w:eastAsia="仿宋_GB2312" w:cs="仿宋_GB2312"/>
                <w:color w:val="000000"/>
                <w:sz w:val="24"/>
                <w:szCs w:val="24"/>
              </w:rPr>
            </w:pPr>
            <w:r>
              <w:rPr>
                <w:rFonts w:ascii="仿宋_GB2312" w:hAnsi="宋体" w:eastAsia="仿宋_GB2312" w:cs="仿宋_GB2312"/>
                <w:b/>
                <w:bCs/>
                <w:color w:val="000000"/>
                <w:kern w:val="0"/>
                <w:sz w:val="24"/>
                <w:szCs w:val="24"/>
                <w:lang w:bidi="ar"/>
              </w:rPr>
              <w:t>区第四实验小学1人、黄石沙堤中心小学分校1人</w:t>
            </w:r>
          </w:p>
        </w:tc>
      </w:tr>
      <w:tr>
        <w:tblPrEx>
          <w:tblLayout w:type="fixed"/>
          <w:tblCellMar>
            <w:top w:w="15" w:type="dxa"/>
            <w:left w:w="15" w:type="dxa"/>
            <w:bottom w:w="15" w:type="dxa"/>
            <w:right w:w="15" w:type="dxa"/>
          </w:tblCellMar>
        </w:tblPrEx>
        <w:trPr>
          <w:trHeight w:val="1165" w:hRule="atLeast"/>
        </w:trPr>
        <w:tc>
          <w:tcPr>
            <w:tcW w:w="911" w:type="dxa"/>
            <w:tcBorders>
              <w:top w:val="single" w:color="auto" w:sz="4" w:space="0"/>
              <w:left w:val="single" w:color="000000" w:sz="4" w:space="0"/>
              <w:bottom w:val="single" w:color="auto" w:sz="4" w:space="0"/>
              <w:right w:val="single" w:color="auto" w:sz="4" w:space="0"/>
            </w:tcBorders>
            <w:shd w:val="clear" w:color="auto" w:fill="FFFFFF"/>
            <w:vAlign w:val="center"/>
          </w:tcPr>
          <w:p>
            <w:pPr>
              <w:jc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特殊教育1人</w:t>
            </w:r>
          </w:p>
        </w:tc>
        <w:tc>
          <w:tcPr>
            <w:tcW w:w="1209"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特殊教育教师</w:t>
            </w: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1</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区特殊教育学校1人</w:t>
            </w:r>
          </w:p>
        </w:tc>
      </w:tr>
      <w:tr>
        <w:tblPrEx>
          <w:tblLayout w:type="fixed"/>
          <w:tblCellMar>
            <w:top w:w="15" w:type="dxa"/>
            <w:left w:w="15" w:type="dxa"/>
            <w:bottom w:w="15" w:type="dxa"/>
            <w:right w:w="15" w:type="dxa"/>
          </w:tblCellMar>
        </w:tblPrEx>
        <w:trPr>
          <w:trHeight w:val="1158" w:hRule="atLeast"/>
        </w:trPr>
        <w:tc>
          <w:tcPr>
            <w:tcW w:w="911" w:type="dxa"/>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专门岗位1人</w:t>
            </w:r>
          </w:p>
        </w:tc>
        <w:tc>
          <w:tcPr>
            <w:tcW w:w="1209"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小学语文</w:t>
            </w: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abs>
                <w:tab w:val="left" w:pos="490"/>
              </w:tabs>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1</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区第四实验小学1人</w:t>
            </w:r>
          </w:p>
        </w:tc>
      </w:tr>
    </w:tbl>
    <w:p>
      <w:pPr>
        <w:jc w:val="center"/>
        <w:rPr>
          <w:rFonts w:hint="eastAsia" w:ascii="黑体" w:hAnsi="黑体" w:eastAsia="黑体"/>
          <w:b/>
          <w:kern w:val="0"/>
          <w:sz w:val="32"/>
          <w:shd w:val="clear" w:color="auto" w:fill="FFFFFF"/>
        </w:rPr>
      </w:pPr>
      <w:r>
        <w:rPr>
          <w:rFonts w:hint="eastAsia" w:ascii="黑体" w:hAnsi="黑体" w:eastAsia="黑体"/>
          <w:b/>
          <w:kern w:val="0"/>
          <w:sz w:val="32"/>
          <w:shd w:val="clear" w:color="auto" w:fill="FFFFFF"/>
        </w:rPr>
        <w:t>2019年荔城区公开招聘新任教师岗位设置一览表</w:t>
      </w:r>
    </w:p>
    <w:p>
      <w:pPr>
        <w:spacing w:line="490" w:lineRule="exact"/>
        <w:jc w:val="left"/>
        <w:rPr>
          <w:rFonts w:hint="eastAsia" w:ascii="仿宋_GB2312" w:hAnsi="仿宋_GB2312" w:eastAsia="仿宋_GB2312" w:cs="仿宋_GB2312"/>
          <w:sz w:val="32"/>
          <w:szCs w:val="32"/>
        </w:rPr>
      </w:pPr>
    </w:p>
    <w:tbl>
      <w:tblPr>
        <w:tblStyle w:val="6"/>
        <w:tblW w:w="8937" w:type="dxa"/>
        <w:tblInd w:w="0" w:type="dxa"/>
        <w:tblLayout w:type="fixed"/>
        <w:tblCellMar>
          <w:top w:w="15" w:type="dxa"/>
          <w:left w:w="15" w:type="dxa"/>
          <w:bottom w:w="15" w:type="dxa"/>
          <w:right w:w="15" w:type="dxa"/>
        </w:tblCellMar>
      </w:tblPr>
      <w:tblGrid>
        <w:gridCol w:w="895"/>
        <w:gridCol w:w="1212"/>
        <w:gridCol w:w="692"/>
        <w:gridCol w:w="6138"/>
      </w:tblGrid>
      <w:tr>
        <w:tblPrEx>
          <w:tblLayout w:type="fixed"/>
          <w:tblCellMar>
            <w:top w:w="15" w:type="dxa"/>
            <w:left w:w="15" w:type="dxa"/>
            <w:bottom w:w="15" w:type="dxa"/>
            <w:right w:w="15" w:type="dxa"/>
          </w:tblCellMar>
        </w:tblPrEx>
        <w:trPr>
          <w:trHeight w:val="878" w:hRule="atLeast"/>
        </w:trPr>
        <w:tc>
          <w:tcPr>
            <w:tcW w:w="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b/>
                <w:color w:val="000000"/>
                <w:kern w:val="0"/>
                <w:sz w:val="24"/>
                <w:szCs w:val="24"/>
                <w:lang w:bidi="ar"/>
              </w:rPr>
            </w:pPr>
            <w:r>
              <w:rPr>
                <w:rFonts w:hint="eastAsia" w:ascii="仿宋_GB2312" w:hAnsi="仿宋_GB2312" w:eastAsia="仿宋_GB2312" w:cs="仿宋_GB2312"/>
                <w:b/>
                <w:color w:val="000000"/>
                <w:kern w:val="0"/>
                <w:sz w:val="24"/>
                <w:szCs w:val="24"/>
                <w:lang w:bidi="ar"/>
              </w:rPr>
              <w:t>学校</w:t>
            </w:r>
          </w:p>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类别</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 xml:space="preserve">学科名称     </w:t>
            </w:r>
            <w:r>
              <w:rPr>
                <w:rStyle w:val="8"/>
                <w:rFonts w:hint="eastAsia" w:ascii="仿宋_GB2312" w:hAnsi="仿宋_GB2312" w:eastAsia="仿宋_GB2312" w:cs="仿宋_GB2312"/>
                <w:lang w:bidi="ar"/>
              </w:rPr>
              <w:t>(招聘岗位)</w:t>
            </w:r>
          </w:p>
        </w:tc>
        <w:tc>
          <w:tcPr>
            <w:tcW w:w="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b/>
                <w:color w:val="000000"/>
                <w:kern w:val="0"/>
                <w:sz w:val="24"/>
                <w:szCs w:val="24"/>
                <w:lang w:bidi="ar"/>
              </w:rPr>
            </w:pPr>
            <w:r>
              <w:rPr>
                <w:rFonts w:hint="eastAsia" w:ascii="仿宋_GB2312" w:hAnsi="仿宋_GB2312" w:eastAsia="仿宋_GB2312" w:cs="仿宋_GB2312"/>
                <w:b/>
                <w:color w:val="000000"/>
                <w:kern w:val="0"/>
                <w:sz w:val="24"/>
                <w:szCs w:val="24"/>
                <w:lang w:bidi="ar"/>
              </w:rPr>
              <w:t>招考</w:t>
            </w:r>
          </w:p>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人数</w:t>
            </w:r>
          </w:p>
        </w:tc>
        <w:tc>
          <w:tcPr>
            <w:tcW w:w="6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具体岗位</w:t>
            </w:r>
          </w:p>
        </w:tc>
      </w:tr>
      <w:tr>
        <w:tblPrEx>
          <w:tblLayout w:type="fixed"/>
          <w:tblCellMar>
            <w:top w:w="15" w:type="dxa"/>
            <w:left w:w="15" w:type="dxa"/>
            <w:bottom w:w="15" w:type="dxa"/>
            <w:right w:w="15" w:type="dxa"/>
          </w:tblCellMar>
        </w:tblPrEx>
        <w:trPr>
          <w:trHeight w:val="9846"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幼儿园63人</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幼儿园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63</w:t>
            </w:r>
          </w:p>
        </w:tc>
        <w:tc>
          <w:tcPr>
            <w:tcW w:w="6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kern w:val="0"/>
                <w:sz w:val="24"/>
                <w:szCs w:val="24"/>
                <w:lang w:bidi="ar"/>
              </w:rPr>
              <w:t>区第一实验幼儿园10人</w:t>
            </w:r>
            <w:r>
              <w:rPr>
                <w:rFonts w:hint="eastAsia" w:ascii="仿宋_GB2312" w:hAnsi="仿宋_GB2312" w:eastAsia="仿宋_GB2312" w:cs="仿宋_GB2312"/>
                <w:color w:val="000000"/>
                <w:kern w:val="0"/>
                <w:sz w:val="24"/>
                <w:szCs w:val="24"/>
                <w:lang w:bidi="ar"/>
              </w:rPr>
              <w:t>（安排总园2人、南郊分园2人、中海分园6人）、</w:t>
            </w:r>
            <w:r>
              <w:rPr>
                <w:rFonts w:hint="eastAsia" w:ascii="仿宋_GB2312" w:hAnsi="仿宋_GB2312" w:eastAsia="仿宋_GB2312" w:cs="仿宋_GB2312"/>
                <w:b/>
                <w:bCs/>
                <w:color w:val="000000"/>
                <w:kern w:val="0"/>
                <w:sz w:val="24"/>
                <w:szCs w:val="24"/>
                <w:lang w:bidi="ar"/>
              </w:rPr>
              <w:t>区第二实验幼儿园14人</w:t>
            </w:r>
            <w:r>
              <w:rPr>
                <w:rFonts w:hint="eastAsia" w:ascii="仿宋_GB2312" w:hAnsi="仿宋_GB2312" w:eastAsia="仿宋_GB2312" w:cs="仿宋_GB2312"/>
                <w:color w:val="000000"/>
                <w:kern w:val="0"/>
                <w:sz w:val="24"/>
                <w:szCs w:val="24"/>
                <w:lang w:bidi="ar"/>
              </w:rPr>
              <w:t>（安排润璟分园6人、常委楼分园8人）、</w:t>
            </w:r>
            <w:r>
              <w:rPr>
                <w:rFonts w:hint="eastAsia" w:ascii="仿宋_GB2312" w:hAnsi="仿宋_GB2312" w:eastAsia="仿宋_GB2312" w:cs="仿宋_GB2312"/>
                <w:b/>
                <w:bCs/>
                <w:color w:val="000000"/>
                <w:kern w:val="0"/>
                <w:sz w:val="24"/>
                <w:szCs w:val="24"/>
                <w:lang w:bidi="ar"/>
              </w:rPr>
              <w:t>麟峰小学木兰分校附设学前班4人</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b/>
                <w:bCs/>
                <w:color w:val="000000"/>
                <w:kern w:val="0"/>
                <w:sz w:val="24"/>
                <w:szCs w:val="24"/>
                <w:lang w:bidi="ar"/>
              </w:rPr>
              <w:t>新溪幼儿园富力分园5人</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b/>
                <w:bCs/>
                <w:color w:val="000000"/>
                <w:kern w:val="0"/>
                <w:sz w:val="24"/>
                <w:szCs w:val="24"/>
                <w:lang w:bidi="ar"/>
              </w:rPr>
              <w:t>区第四实验小学附设学前班7人</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b/>
                <w:bCs/>
                <w:color w:val="000000"/>
                <w:kern w:val="0"/>
                <w:sz w:val="24"/>
                <w:szCs w:val="24"/>
                <w:lang w:bidi="ar"/>
              </w:rPr>
              <w:t>拱辰中心幼儿园辰门兜分园2人</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b/>
                <w:bCs/>
                <w:color w:val="000000"/>
                <w:kern w:val="0"/>
                <w:sz w:val="24"/>
                <w:szCs w:val="24"/>
                <w:lang w:bidi="ar"/>
              </w:rPr>
              <w:t>拱辰中心2人</w:t>
            </w:r>
            <w:r>
              <w:rPr>
                <w:rFonts w:hint="eastAsia" w:ascii="仿宋_GB2312" w:hAnsi="仿宋_GB2312" w:eastAsia="仿宋_GB2312" w:cs="仿宋_GB2312"/>
                <w:color w:val="000000"/>
                <w:kern w:val="0"/>
                <w:sz w:val="24"/>
                <w:szCs w:val="24"/>
                <w:lang w:bidi="ar"/>
              </w:rPr>
              <w:t>（安排拱辰七步小学附设学前班1人、拱辰莘郊小学附设学前班1人）、</w:t>
            </w:r>
            <w:r>
              <w:rPr>
                <w:rFonts w:hint="eastAsia" w:ascii="仿宋_GB2312" w:hAnsi="仿宋_GB2312" w:eastAsia="仿宋_GB2312" w:cs="仿宋_GB2312"/>
                <w:b/>
                <w:bCs/>
                <w:color w:val="000000"/>
                <w:kern w:val="0"/>
                <w:sz w:val="24"/>
                <w:szCs w:val="24"/>
                <w:lang w:bidi="ar"/>
              </w:rPr>
              <w:t>西天尾下垞小学附设学前班1人</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b/>
                <w:bCs/>
                <w:color w:val="000000"/>
                <w:kern w:val="0"/>
                <w:sz w:val="24"/>
                <w:szCs w:val="24"/>
                <w:lang w:bidi="ar"/>
              </w:rPr>
              <w:t>新度蒲坂小学附设学前班（旧校区）3人、新度大坂小学附设学前班1人</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b/>
                <w:bCs/>
                <w:color w:val="000000"/>
                <w:kern w:val="0"/>
                <w:sz w:val="24"/>
                <w:szCs w:val="24"/>
                <w:lang w:bidi="ar"/>
              </w:rPr>
              <w:t>黄石中心幼儿园3人</w:t>
            </w:r>
            <w:r>
              <w:rPr>
                <w:rFonts w:hint="eastAsia" w:ascii="仿宋_GB2312" w:hAnsi="仿宋_GB2312" w:eastAsia="仿宋_GB2312" w:cs="仿宋_GB2312"/>
                <w:color w:val="000000"/>
                <w:kern w:val="0"/>
                <w:sz w:val="24"/>
                <w:szCs w:val="24"/>
                <w:lang w:bidi="ar"/>
              </w:rPr>
              <w:t>（安排黄石中心幼儿园旧园1人、黄石中心幼儿园新园2人）、</w:t>
            </w:r>
            <w:r>
              <w:rPr>
                <w:rFonts w:hint="eastAsia" w:ascii="仿宋_GB2312" w:hAnsi="仿宋_GB2312" w:eastAsia="仿宋_GB2312" w:cs="仿宋_GB2312"/>
                <w:b/>
                <w:bCs/>
                <w:color w:val="000000"/>
                <w:kern w:val="0"/>
                <w:sz w:val="24"/>
                <w:szCs w:val="24"/>
                <w:lang w:bidi="ar"/>
              </w:rPr>
              <w:t>黄石沙坂小学附设学前班1人、沙堤中心4人</w:t>
            </w:r>
            <w:r>
              <w:rPr>
                <w:rFonts w:hint="eastAsia" w:ascii="仿宋_GB2312" w:hAnsi="仿宋_GB2312" w:eastAsia="仿宋_GB2312" w:cs="仿宋_GB2312"/>
                <w:color w:val="000000"/>
                <w:kern w:val="0"/>
                <w:sz w:val="24"/>
                <w:szCs w:val="24"/>
                <w:lang w:bidi="ar"/>
              </w:rPr>
              <w:t>（安排黄石沙堤中心小学附设学前班2人、黄石沙堤中心小学分校附设学前班1人、黄石凤山小学附设学前班1人）、</w:t>
            </w:r>
            <w:r>
              <w:rPr>
                <w:rFonts w:hint="eastAsia" w:ascii="仿宋_GB2312" w:hAnsi="仿宋_GB2312" w:eastAsia="仿宋_GB2312" w:cs="仿宋_GB2312"/>
                <w:b/>
                <w:bCs/>
                <w:color w:val="000000"/>
                <w:kern w:val="0"/>
                <w:sz w:val="24"/>
                <w:szCs w:val="24"/>
                <w:lang w:bidi="ar"/>
              </w:rPr>
              <w:t>黄石江东中心小学附设学前班2人、八一中心2人</w:t>
            </w:r>
            <w:r>
              <w:rPr>
                <w:rFonts w:hint="eastAsia" w:ascii="仿宋_GB2312" w:hAnsi="仿宋_GB2312" w:eastAsia="仿宋_GB2312" w:cs="仿宋_GB2312"/>
                <w:color w:val="000000"/>
                <w:kern w:val="0"/>
                <w:sz w:val="24"/>
                <w:szCs w:val="24"/>
                <w:lang w:bidi="ar"/>
              </w:rPr>
              <w:t>（安排黄石八一希望中心小学附设学前班1人、黄石惠上小学附设学前班1人）、</w:t>
            </w:r>
            <w:r>
              <w:rPr>
                <w:rFonts w:hint="eastAsia" w:ascii="仿宋_GB2312" w:hAnsi="仿宋_GB2312" w:eastAsia="仿宋_GB2312" w:cs="仿宋_GB2312"/>
                <w:b/>
                <w:bCs/>
                <w:color w:val="000000"/>
                <w:kern w:val="0"/>
                <w:sz w:val="24"/>
                <w:szCs w:val="24"/>
                <w:lang w:bidi="ar"/>
              </w:rPr>
              <w:t>黄石东洋小学附设学前班1人、北高埕头中心小学附设学前班1人</w:t>
            </w:r>
          </w:p>
        </w:tc>
      </w:tr>
    </w:tbl>
    <w:p>
      <w:pPr>
        <w:spacing w:line="490" w:lineRule="exact"/>
        <w:jc w:val="left"/>
        <w:rPr>
          <w:rFonts w:hint="eastAsia" w:ascii="仿宋_GB2312" w:hAnsi="仿宋_GB2312" w:eastAsia="仿宋_GB2312" w:cs="仿宋_GB2312"/>
          <w:sz w:val="32"/>
          <w:szCs w:val="32"/>
        </w:rPr>
        <w:sectPr>
          <w:headerReference r:id="rId3" w:type="default"/>
          <w:footerReference r:id="rId5" w:type="default"/>
          <w:headerReference r:id="rId4" w:type="even"/>
          <w:footerReference r:id="rId6" w:type="even"/>
          <w:pgSz w:w="11906" w:h="16838"/>
          <w:pgMar w:top="1417" w:right="1588" w:bottom="1417" w:left="1588" w:header="851" w:footer="567"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460" w:lineRule="exact"/>
        <w:rPr>
          <w:rFonts w:hint="eastAsia" w:ascii="黑体" w:eastAsia="黑体"/>
          <w:sz w:val="32"/>
          <w:szCs w:val="32"/>
        </w:rPr>
      </w:pPr>
      <w:r>
        <w:rPr>
          <w:rFonts w:hint="eastAsia" w:ascii="仿宋_GB2312" w:eastAsia="仿宋_GB2312"/>
          <w:sz w:val="32"/>
          <w:szCs w:val="32"/>
        </w:rPr>
        <w:t>附件2</w:t>
      </w:r>
    </w:p>
    <w:p>
      <w:pPr>
        <w:spacing w:line="460" w:lineRule="exact"/>
        <w:jc w:val="center"/>
        <w:rPr>
          <w:rFonts w:hint="eastAsia" w:ascii="黑体" w:eastAsia="黑体"/>
          <w:bCs/>
          <w:sz w:val="36"/>
          <w:szCs w:val="36"/>
        </w:rPr>
      </w:pPr>
      <w:r>
        <w:rPr>
          <w:rFonts w:hint="eastAsia" w:ascii="黑体" w:eastAsia="黑体"/>
          <w:bCs/>
          <w:sz w:val="36"/>
          <w:szCs w:val="36"/>
        </w:rPr>
        <w:t>2019年荔城区新任教师招聘面试使用教材范围</w:t>
      </w:r>
    </w:p>
    <w:p>
      <w:pPr>
        <w:spacing w:line="460" w:lineRule="exact"/>
        <w:rPr>
          <w:rFonts w:hint="eastAsia" w:ascii="仿宋_GB2312"/>
          <w:szCs w:val="34"/>
        </w:rPr>
      </w:pPr>
    </w:p>
    <w:p>
      <w:pPr>
        <w:numPr>
          <w:ilvl w:val="0"/>
          <w:numId w:val="1"/>
        </w:numPr>
        <w:spacing w:line="4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中学</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数学：普通高中</w:t>
      </w:r>
      <w:r>
        <w:rPr>
          <w:rFonts w:hint="eastAsia" w:ascii="仿宋_GB2312" w:eastAsia="仿宋_GB2312"/>
          <w:spacing w:val="-20"/>
          <w:sz w:val="32"/>
          <w:szCs w:val="32"/>
        </w:rPr>
        <w:t>课程标准实验教科书-《数学》必修2人民教育出版社)</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英语：普通高中</w:t>
      </w:r>
      <w:r>
        <w:rPr>
          <w:rFonts w:hint="eastAsia" w:ascii="仿宋_GB2312" w:eastAsia="仿宋_GB2312"/>
          <w:spacing w:val="-20"/>
          <w:sz w:val="32"/>
          <w:szCs w:val="32"/>
        </w:rPr>
        <w:t>课程标准实验教科书-《英语》必修2(人民教育出版社)</w:t>
      </w:r>
    </w:p>
    <w:p>
      <w:pPr>
        <w:spacing w:line="460" w:lineRule="exact"/>
        <w:ind w:firstLine="640" w:firstLineChars="200"/>
        <w:rPr>
          <w:rFonts w:hint="eastAsia" w:ascii="仿宋_GB2312" w:eastAsia="仿宋_GB2312"/>
          <w:spacing w:val="-20"/>
          <w:sz w:val="32"/>
          <w:szCs w:val="32"/>
        </w:rPr>
      </w:pPr>
      <w:r>
        <w:rPr>
          <w:rFonts w:hint="eastAsia" w:ascii="仿宋_GB2312" w:eastAsia="仿宋_GB2312"/>
          <w:sz w:val="32"/>
          <w:szCs w:val="32"/>
        </w:rPr>
        <w:t>化学：普通高中</w:t>
      </w:r>
      <w:r>
        <w:rPr>
          <w:rFonts w:hint="eastAsia" w:ascii="仿宋_GB2312" w:eastAsia="仿宋_GB2312"/>
          <w:spacing w:val="-20"/>
          <w:sz w:val="32"/>
          <w:szCs w:val="32"/>
        </w:rPr>
        <w:t>课程标准实验教科书-《化学》必修2(江苏凤凰教育出版社)</w:t>
      </w:r>
    </w:p>
    <w:p>
      <w:pPr>
        <w:spacing w:line="460" w:lineRule="exact"/>
        <w:ind w:firstLine="640" w:firstLineChars="200"/>
        <w:rPr>
          <w:rFonts w:hint="eastAsia" w:ascii="仿宋_GB2312" w:eastAsia="仿宋_GB2312"/>
          <w:spacing w:val="-20"/>
          <w:sz w:val="32"/>
          <w:szCs w:val="32"/>
        </w:rPr>
      </w:pPr>
      <w:r>
        <w:rPr>
          <w:rFonts w:hint="eastAsia" w:ascii="仿宋_GB2312" w:eastAsia="仿宋_GB2312"/>
          <w:sz w:val="32"/>
          <w:szCs w:val="32"/>
        </w:rPr>
        <w:t>生物：普通高中</w:t>
      </w:r>
      <w:r>
        <w:rPr>
          <w:rFonts w:hint="eastAsia" w:ascii="仿宋_GB2312" w:eastAsia="仿宋_GB2312"/>
          <w:spacing w:val="-20"/>
          <w:sz w:val="32"/>
          <w:szCs w:val="32"/>
        </w:rPr>
        <w:t>课程标准实验教科书-《生物（遗传与进化）》必修2(人民教育出版社)</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语文：</w:t>
      </w:r>
      <w:r>
        <w:rPr>
          <w:rFonts w:hint="eastAsia" w:ascii="仿宋_GB2312" w:eastAsia="仿宋_GB2312"/>
          <w:spacing w:val="-20"/>
          <w:sz w:val="32"/>
          <w:szCs w:val="32"/>
        </w:rPr>
        <w:t>义务教育教科书-《语文》八年级上册(人民教育出版社)</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物理：</w:t>
      </w:r>
      <w:r>
        <w:rPr>
          <w:rFonts w:hint="eastAsia" w:ascii="仿宋_GB2312" w:eastAsia="仿宋_GB2312"/>
          <w:spacing w:val="-20"/>
          <w:sz w:val="32"/>
          <w:szCs w:val="32"/>
        </w:rPr>
        <w:t>义务教育教科书-《物理》八年级上册(人民教育出版社)</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历史：</w:t>
      </w:r>
      <w:r>
        <w:rPr>
          <w:rFonts w:hint="eastAsia" w:ascii="仿宋_GB2312" w:eastAsia="仿宋_GB2312"/>
          <w:spacing w:val="-20"/>
          <w:sz w:val="32"/>
          <w:szCs w:val="32"/>
        </w:rPr>
        <w:t>义务教育教科书-《中国历史》八年级上册(人民教育出版社)</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音乐：</w:t>
      </w:r>
      <w:r>
        <w:rPr>
          <w:rFonts w:hint="eastAsia" w:ascii="仿宋_GB2312" w:eastAsia="仿宋_GB2312"/>
          <w:spacing w:val="-20"/>
          <w:sz w:val="32"/>
          <w:szCs w:val="32"/>
        </w:rPr>
        <w:t>义务教育教科书-《音乐（简谱、五线谱）》八年级上册(湖南文艺出版社)</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体育：</w:t>
      </w:r>
      <w:r>
        <w:rPr>
          <w:rFonts w:hint="eastAsia" w:ascii="仿宋_GB2312" w:eastAsia="仿宋_GB2312"/>
          <w:spacing w:val="-20"/>
          <w:sz w:val="32"/>
          <w:szCs w:val="32"/>
        </w:rPr>
        <w:t>义务教育教科书-《体育与健康》八年级全一册(人民教育出版社)</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信息技术：福建省义务教育教科书（2016年修订版）</w:t>
      </w:r>
      <w:r>
        <w:rPr>
          <w:rFonts w:hint="eastAsia" w:ascii="仿宋_GB2312" w:eastAsia="仿宋_GB2312"/>
          <w:spacing w:val="-20"/>
          <w:sz w:val="32"/>
          <w:szCs w:val="32"/>
        </w:rPr>
        <w:t>-《信息技术》八年级上册(福建教育出版社)</w:t>
      </w:r>
    </w:p>
    <w:p>
      <w:pPr>
        <w:spacing w:line="460" w:lineRule="exact"/>
        <w:ind w:firstLine="643" w:firstLineChars="200"/>
        <w:rPr>
          <w:rFonts w:hint="eastAsia" w:ascii="仿宋_GB2312" w:eastAsia="仿宋_GB2312"/>
          <w:b/>
          <w:bCs/>
          <w:spacing w:val="-20"/>
          <w:sz w:val="32"/>
          <w:szCs w:val="32"/>
        </w:rPr>
      </w:pPr>
      <w:r>
        <w:rPr>
          <w:rFonts w:hint="eastAsia" w:ascii="仿宋_GB2312" w:eastAsia="仿宋_GB2312"/>
          <w:b/>
          <w:bCs/>
          <w:sz w:val="32"/>
          <w:szCs w:val="32"/>
        </w:rPr>
        <w:t>2.</w:t>
      </w:r>
      <w:r>
        <w:rPr>
          <w:rFonts w:hint="eastAsia" w:ascii="仿宋_GB2312" w:eastAsia="仿宋_GB2312"/>
          <w:b/>
          <w:bCs/>
          <w:spacing w:val="-20"/>
          <w:sz w:val="32"/>
          <w:szCs w:val="32"/>
        </w:rPr>
        <w:t>小学</w:t>
      </w:r>
    </w:p>
    <w:p>
      <w:pPr>
        <w:spacing w:line="460" w:lineRule="exact"/>
        <w:ind w:firstLine="560" w:firstLineChars="200"/>
        <w:rPr>
          <w:rFonts w:hint="eastAsia" w:ascii="仿宋_GB2312" w:eastAsia="仿宋_GB2312"/>
          <w:spacing w:val="-20"/>
          <w:sz w:val="32"/>
          <w:szCs w:val="32"/>
        </w:rPr>
      </w:pPr>
      <w:r>
        <w:rPr>
          <w:rFonts w:hint="eastAsia" w:ascii="仿宋_GB2312" w:eastAsia="仿宋_GB2312"/>
          <w:spacing w:val="-20"/>
          <w:sz w:val="32"/>
          <w:szCs w:val="32"/>
        </w:rPr>
        <w:t>语文：义务教育课程标准实验教科书-《语文》五年级上册(人民教育出版社)</w:t>
      </w:r>
    </w:p>
    <w:p>
      <w:pPr>
        <w:spacing w:line="460" w:lineRule="exact"/>
        <w:ind w:firstLine="560" w:firstLineChars="200"/>
        <w:rPr>
          <w:rFonts w:hint="eastAsia" w:ascii="仿宋_GB2312" w:eastAsia="仿宋_GB2312"/>
          <w:spacing w:val="-20"/>
          <w:sz w:val="32"/>
          <w:szCs w:val="32"/>
        </w:rPr>
      </w:pPr>
      <w:r>
        <w:rPr>
          <w:rFonts w:hint="eastAsia" w:ascii="仿宋_GB2312" w:eastAsia="仿宋_GB2312"/>
          <w:spacing w:val="-20"/>
          <w:sz w:val="32"/>
          <w:szCs w:val="32"/>
        </w:rPr>
        <w:t>数学：义务教育教科书-《数学》五年级上册(人民教育出版社)</w:t>
      </w:r>
    </w:p>
    <w:p>
      <w:pPr>
        <w:spacing w:line="460" w:lineRule="exact"/>
        <w:ind w:firstLine="560" w:firstLineChars="200"/>
        <w:rPr>
          <w:rFonts w:hint="eastAsia" w:ascii="仿宋_GB2312" w:eastAsia="仿宋_GB2312"/>
          <w:spacing w:val="-20"/>
          <w:sz w:val="32"/>
          <w:szCs w:val="32"/>
        </w:rPr>
      </w:pPr>
      <w:r>
        <w:rPr>
          <w:rFonts w:hint="eastAsia" w:ascii="仿宋_GB2312" w:eastAsia="仿宋_GB2312"/>
          <w:spacing w:val="-20"/>
          <w:sz w:val="32"/>
          <w:szCs w:val="32"/>
        </w:rPr>
        <w:t>英语：义务教育教科书-《英语》五年级上册(福建教育出版社)</w:t>
      </w:r>
    </w:p>
    <w:p>
      <w:pPr>
        <w:spacing w:line="460" w:lineRule="exact"/>
        <w:ind w:firstLine="560" w:firstLineChars="200"/>
        <w:rPr>
          <w:rFonts w:hint="eastAsia" w:ascii="仿宋_GB2312" w:eastAsia="仿宋_GB2312"/>
          <w:spacing w:val="-20"/>
          <w:sz w:val="32"/>
          <w:szCs w:val="32"/>
        </w:rPr>
      </w:pPr>
      <w:r>
        <w:rPr>
          <w:rFonts w:hint="eastAsia" w:ascii="仿宋_GB2312" w:eastAsia="仿宋_GB2312"/>
          <w:spacing w:val="-20"/>
          <w:sz w:val="32"/>
          <w:szCs w:val="32"/>
        </w:rPr>
        <w:t>科学：义务教育课程标准实验教科书-《科学》五年级上册(教育科学出版社)</w:t>
      </w:r>
    </w:p>
    <w:p>
      <w:pPr>
        <w:spacing w:line="460" w:lineRule="exact"/>
        <w:ind w:firstLine="560" w:firstLineChars="200"/>
        <w:rPr>
          <w:rFonts w:hint="eastAsia" w:ascii="仿宋_GB2312" w:eastAsia="仿宋_GB2312"/>
          <w:spacing w:val="-20"/>
          <w:sz w:val="32"/>
          <w:szCs w:val="32"/>
        </w:rPr>
      </w:pPr>
      <w:r>
        <w:rPr>
          <w:rFonts w:hint="eastAsia" w:ascii="仿宋_GB2312" w:eastAsia="仿宋_GB2312"/>
          <w:spacing w:val="-20"/>
          <w:sz w:val="32"/>
          <w:szCs w:val="32"/>
        </w:rPr>
        <w:t>音乐：义务教育教科书-《音乐》五年级上册(湖南文艺出版社)</w:t>
      </w:r>
    </w:p>
    <w:p>
      <w:pPr>
        <w:spacing w:line="460" w:lineRule="exact"/>
        <w:ind w:firstLine="560" w:firstLineChars="200"/>
        <w:rPr>
          <w:rFonts w:hint="eastAsia" w:ascii="仿宋_GB2312" w:eastAsia="仿宋_GB2312"/>
          <w:spacing w:val="-20"/>
          <w:sz w:val="32"/>
          <w:szCs w:val="32"/>
        </w:rPr>
      </w:pPr>
      <w:r>
        <w:rPr>
          <w:rFonts w:hint="eastAsia" w:ascii="仿宋_GB2312" w:eastAsia="仿宋_GB2312"/>
          <w:spacing w:val="-20"/>
          <w:sz w:val="32"/>
          <w:szCs w:val="32"/>
        </w:rPr>
        <w:t>美术：义务教育教科书-《美术》五年级上册(人民教育出版社)</w:t>
      </w:r>
    </w:p>
    <w:p>
      <w:pPr>
        <w:spacing w:line="460" w:lineRule="exact"/>
        <w:ind w:firstLine="560" w:firstLineChars="200"/>
        <w:rPr>
          <w:rFonts w:hint="eastAsia" w:ascii="仿宋_GB2312" w:eastAsia="仿宋_GB2312"/>
          <w:spacing w:val="-20"/>
          <w:sz w:val="32"/>
          <w:szCs w:val="32"/>
        </w:rPr>
      </w:pPr>
      <w:r>
        <w:rPr>
          <w:rFonts w:hint="eastAsia" w:ascii="仿宋_GB2312" w:eastAsia="仿宋_GB2312"/>
          <w:spacing w:val="-20"/>
          <w:sz w:val="32"/>
          <w:szCs w:val="32"/>
        </w:rPr>
        <w:t>体育：义务教育教师用书-《体育与健康》5-6年级全一册(人民教育出版社)</w:t>
      </w:r>
    </w:p>
    <w:p>
      <w:pPr>
        <w:spacing w:line="460" w:lineRule="exact"/>
        <w:ind w:firstLine="560" w:firstLineChars="200"/>
        <w:rPr>
          <w:rFonts w:hint="eastAsia" w:ascii="仿宋_GB2312" w:eastAsia="仿宋_GB2312"/>
          <w:spacing w:val="-20"/>
          <w:sz w:val="32"/>
          <w:szCs w:val="32"/>
        </w:rPr>
      </w:pPr>
      <w:r>
        <w:rPr>
          <w:rFonts w:hint="eastAsia" w:ascii="仿宋_GB2312" w:eastAsia="仿宋_GB2312"/>
          <w:spacing w:val="-20"/>
          <w:sz w:val="32"/>
          <w:szCs w:val="32"/>
        </w:rPr>
        <w:t>信息技术：福建省义务教育教科书-《信息技术》五年级上册(福建教育出版社)</w:t>
      </w:r>
    </w:p>
    <w:p>
      <w:pPr>
        <w:spacing w:line="460" w:lineRule="exact"/>
        <w:ind w:firstLine="560" w:firstLineChars="200"/>
        <w:rPr>
          <w:rFonts w:hint="eastAsia" w:ascii="仿宋_GB2312" w:eastAsia="仿宋_GB2312"/>
          <w:spacing w:val="-20"/>
          <w:sz w:val="32"/>
          <w:szCs w:val="32"/>
        </w:rPr>
      </w:pPr>
      <w:r>
        <w:rPr>
          <w:rFonts w:hint="eastAsia" w:ascii="仿宋_GB2312" w:eastAsia="仿宋_GB2312"/>
          <w:spacing w:val="-20"/>
          <w:sz w:val="32"/>
          <w:szCs w:val="32"/>
        </w:rPr>
        <w:t>3.特殊教育</w:t>
      </w:r>
    </w:p>
    <w:p>
      <w:pPr>
        <w:spacing w:line="460" w:lineRule="exact"/>
        <w:ind w:firstLine="560" w:firstLineChars="200"/>
        <w:rPr>
          <w:rFonts w:ascii="仿宋_GB2312" w:eastAsia="仿宋_GB2312"/>
          <w:spacing w:val="-20"/>
          <w:sz w:val="32"/>
          <w:szCs w:val="32"/>
        </w:rPr>
      </w:pPr>
      <w:r>
        <w:rPr>
          <w:rFonts w:ascii="仿宋_GB2312" w:eastAsia="仿宋_GB2312"/>
          <w:spacing w:val="-20"/>
          <w:sz w:val="32"/>
          <w:szCs w:val="32"/>
        </w:rPr>
        <w:t>届时面试，先由随机抽签产生的第1位面试考生从《生活语文》和《生活数学》中随机抽签确定其中一科为考试科目。</w:t>
      </w:r>
    </w:p>
    <w:p>
      <w:pPr>
        <w:spacing w:line="460" w:lineRule="exact"/>
        <w:ind w:firstLine="560" w:firstLineChars="200"/>
        <w:rPr>
          <w:rFonts w:ascii="仿宋_GB2312" w:eastAsia="仿宋_GB2312"/>
          <w:spacing w:val="-20"/>
          <w:sz w:val="32"/>
          <w:szCs w:val="32"/>
        </w:rPr>
      </w:pPr>
      <w:r>
        <w:rPr>
          <w:rFonts w:ascii="仿宋_GB2312" w:eastAsia="仿宋_GB2312"/>
          <w:spacing w:val="-20"/>
          <w:sz w:val="32"/>
          <w:szCs w:val="32"/>
        </w:rPr>
        <w:t>语文：全日制培智学校义务教育实验教科书-《生活语文》</w:t>
      </w:r>
      <w:r>
        <w:rPr>
          <w:rFonts w:hint="eastAsia" w:ascii="仿宋_GB2312" w:eastAsia="仿宋_GB2312"/>
          <w:spacing w:val="-20"/>
          <w:sz w:val="32"/>
          <w:szCs w:val="32"/>
        </w:rPr>
        <w:t>五</w:t>
      </w:r>
      <w:r>
        <w:rPr>
          <w:rFonts w:ascii="仿宋_GB2312" w:eastAsia="仿宋_GB2312"/>
          <w:spacing w:val="-20"/>
          <w:sz w:val="32"/>
          <w:szCs w:val="32"/>
        </w:rPr>
        <w:t>年级</w:t>
      </w:r>
      <w:r>
        <w:rPr>
          <w:rFonts w:hint="eastAsia" w:ascii="仿宋_GB2312" w:eastAsia="仿宋_GB2312"/>
          <w:spacing w:val="-20"/>
          <w:sz w:val="32"/>
          <w:szCs w:val="32"/>
        </w:rPr>
        <w:t>上</w:t>
      </w:r>
      <w:r>
        <w:rPr>
          <w:rFonts w:ascii="仿宋_GB2312" w:eastAsia="仿宋_GB2312"/>
          <w:spacing w:val="-20"/>
          <w:sz w:val="32"/>
          <w:szCs w:val="32"/>
        </w:rPr>
        <w:t>册（河北教育出版社）</w:t>
      </w:r>
    </w:p>
    <w:p>
      <w:pPr>
        <w:spacing w:line="460" w:lineRule="exact"/>
        <w:ind w:firstLine="560" w:firstLineChars="200"/>
        <w:rPr>
          <w:rFonts w:ascii="仿宋_GB2312" w:eastAsia="仿宋_GB2312"/>
          <w:spacing w:val="-20"/>
          <w:sz w:val="32"/>
          <w:szCs w:val="32"/>
        </w:rPr>
      </w:pPr>
      <w:r>
        <w:rPr>
          <w:rFonts w:ascii="仿宋_GB2312" w:eastAsia="仿宋_GB2312"/>
          <w:spacing w:val="-20"/>
          <w:sz w:val="32"/>
          <w:szCs w:val="32"/>
        </w:rPr>
        <w:t>数学：全日制培智学校义务教育实验教科书-《生活数学》</w:t>
      </w:r>
      <w:r>
        <w:rPr>
          <w:rFonts w:hint="eastAsia" w:ascii="仿宋_GB2312" w:eastAsia="仿宋_GB2312"/>
          <w:spacing w:val="-20"/>
          <w:sz w:val="32"/>
          <w:szCs w:val="32"/>
        </w:rPr>
        <w:t>五</w:t>
      </w:r>
      <w:r>
        <w:rPr>
          <w:rFonts w:ascii="仿宋_GB2312" w:eastAsia="仿宋_GB2312"/>
          <w:spacing w:val="-20"/>
          <w:sz w:val="32"/>
          <w:szCs w:val="32"/>
        </w:rPr>
        <w:t>年级</w:t>
      </w:r>
      <w:r>
        <w:rPr>
          <w:rFonts w:hint="eastAsia" w:ascii="仿宋_GB2312" w:eastAsia="仿宋_GB2312"/>
          <w:spacing w:val="-20"/>
          <w:sz w:val="32"/>
          <w:szCs w:val="32"/>
        </w:rPr>
        <w:t>上</w:t>
      </w:r>
      <w:r>
        <w:rPr>
          <w:rFonts w:ascii="仿宋_GB2312" w:eastAsia="仿宋_GB2312"/>
          <w:spacing w:val="-20"/>
          <w:sz w:val="32"/>
          <w:szCs w:val="32"/>
        </w:rPr>
        <w:t>册（河北教育出版社）</w:t>
      </w:r>
    </w:p>
    <w:p>
      <w:pPr>
        <w:spacing w:line="460" w:lineRule="exact"/>
        <w:ind w:firstLine="560" w:firstLineChars="200"/>
        <w:rPr>
          <w:rFonts w:hint="eastAsia" w:ascii="仿宋_GB2312" w:eastAsia="仿宋_GB2312"/>
          <w:spacing w:val="-20"/>
          <w:sz w:val="32"/>
          <w:szCs w:val="32"/>
        </w:rPr>
      </w:pPr>
      <w:r>
        <w:rPr>
          <w:rFonts w:hint="eastAsia" w:ascii="仿宋_GB2312" w:eastAsia="仿宋_GB2312"/>
          <w:spacing w:val="-20"/>
          <w:sz w:val="32"/>
          <w:szCs w:val="32"/>
        </w:rPr>
        <w:t>4.幼儿园</w:t>
      </w:r>
    </w:p>
    <w:p>
      <w:pPr>
        <w:spacing w:line="460" w:lineRule="exact"/>
        <w:ind w:firstLine="560" w:firstLineChars="200"/>
        <w:rPr>
          <w:rFonts w:hint="eastAsia" w:ascii="仿宋_GB2312" w:eastAsia="仿宋_GB2312"/>
          <w:sz w:val="32"/>
          <w:szCs w:val="32"/>
        </w:rPr>
      </w:pPr>
      <w:r>
        <w:rPr>
          <w:rFonts w:hint="eastAsia" w:ascii="仿宋_GB2312" w:eastAsia="仿宋_GB2312"/>
          <w:spacing w:val="-20"/>
          <w:sz w:val="32"/>
          <w:szCs w:val="32"/>
        </w:rPr>
        <w:t>福建省幼儿园教师教育用书-《领域活动指导》大班·上册（福</w:t>
      </w:r>
      <w:r>
        <w:rPr>
          <w:rFonts w:hint="eastAsia" w:ascii="仿宋_GB2312" w:eastAsia="仿宋_GB2312"/>
          <w:sz w:val="32"/>
          <w:szCs w:val="32"/>
        </w:rPr>
        <w:t>建人民出版社）</w:t>
      </w:r>
    </w:p>
    <w:p>
      <w:pPr>
        <w:spacing w:line="460" w:lineRule="exact"/>
        <w:rPr>
          <w:rFonts w:hint="eastAsia" w:ascii="仿宋" w:hAnsi="仿宋" w:eastAsia="仿宋"/>
          <w:sz w:val="32"/>
          <w:szCs w:val="32"/>
        </w:rPr>
      </w:pPr>
    </w:p>
    <w:p>
      <w:pPr>
        <w:spacing w:line="460" w:lineRule="exact"/>
        <w:rPr>
          <w:rFonts w:hint="eastAsia" w:ascii="仿宋" w:hAnsi="仿宋" w:eastAsia="仿宋"/>
          <w:sz w:val="32"/>
          <w:szCs w:val="32"/>
        </w:rPr>
      </w:pPr>
    </w:p>
    <w:p>
      <w:pPr>
        <w:spacing w:line="460" w:lineRule="exact"/>
        <w:rPr>
          <w:rFonts w:hint="eastAsia" w:ascii="仿宋" w:hAnsi="仿宋" w:eastAsia="仿宋"/>
          <w:sz w:val="32"/>
          <w:szCs w:val="32"/>
        </w:rPr>
      </w:pPr>
    </w:p>
    <w:p>
      <w:pPr>
        <w:spacing w:line="460" w:lineRule="exact"/>
        <w:rPr>
          <w:rFonts w:hint="eastAsia" w:ascii="仿宋" w:hAnsi="仿宋" w:eastAsia="仿宋"/>
          <w:sz w:val="32"/>
          <w:szCs w:val="32"/>
        </w:rPr>
      </w:pPr>
    </w:p>
    <w:p>
      <w:pPr>
        <w:spacing w:line="460" w:lineRule="exact"/>
        <w:rPr>
          <w:rFonts w:hint="eastAsia" w:ascii="仿宋" w:hAnsi="仿宋" w:eastAsia="仿宋"/>
          <w:sz w:val="32"/>
          <w:szCs w:val="32"/>
        </w:rPr>
      </w:pPr>
    </w:p>
    <w:p>
      <w:pPr>
        <w:spacing w:line="460" w:lineRule="exact"/>
        <w:rPr>
          <w:rFonts w:hint="eastAsia" w:ascii="仿宋" w:hAnsi="仿宋" w:eastAsia="仿宋"/>
          <w:sz w:val="32"/>
          <w:szCs w:val="32"/>
        </w:rPr>
      </w:pPr>
    </w:p>
    <w:p>
      <w:pPr>
        <w:spacing w:line="460" w:lineRule="exact"/>
        <w:rPr>
          <w:rFonts w:hint="eastAsia" w:ascii="仿宋" w:hAnsi="仿宋" w:eastAsia="仿宋"/>
          <w:sz w:val="32"/>
          <w:szCs w:val="32"/>
        </w:rPr>
      </w:pPr>
    </w:p>
    <w:p>
      <w:pPr>
        <w:spacing w:line="460" w:lineRule="exact"/>
        <w:rPr>
          <w:rFonts w:hint="eastAsia" w:ascii="仿宋" w:hAnsi="仿宋" w:eastAsia="仿宋"/>
          <w:sz w:val="32"/>
          <w:szCs w:val="32"/>
        </w:rPr>
      </w:pPr>
    </w:p>
    <w:p>
      <w:pPr>
        <w:spacing w:line="460" w:lineRule="exact"/>
        <w:rPr>
          <w:rFonts w:hint="eastAsia" w:ascii="仿宋" w:hAnsi="仿宋" w:eastAsia="仿宋"/>
          <w:sz w:val="32"/>
          <w:szCs w:val="32"/>
        </w:rPr>
      </w:pPr>
    </w:p>
    <w:p>
      <w:pPr>
        <w:spacing w:line="460" w:lineRule="exact"/>
        <w:rPr>
          <w:rFonts w:hint="eastAsia" w:ascii="仿宋" w:hAnsi="仿宋" w:eastAsia="仿宋"/>
          <w:sz w:val="32"/>
          <w:szCs w:val="32"/>
        </w:rPr>
      </w:pPr>
    </w:p>
    <w:p>
      <w:pPr>
        <w:spacing w:line="460" w:lineRule="exact"/>
        <w:rPr>
          <w:rFonts w:hint="eastAsia" w:ascii="仿宋" w:hAnsi="仿宋" w:eastAsia="仿宋"/>
          <w:sz w:val="32"/>
          <w:szCs w:val="32"/>
        </w:rPr>
      </w:pPr>
    </w:p>
    <w:p>
      <w:pPr>
        <w:spacing w:line="460" w:lineRule="exact"/>
        <w:rPr>
          <w:rFonts w:hint="eastAsia" w:ascii="仿宋" w:hAnsi="仿宋" w:eastAsia="仿宋"/>
          <w:sz w:val="32"/>
          <w:szCs w:val="32"/>
        </w:rPr>
      </w:pPr>
    </w:p>
    <w:p>
      <w:pPr>
        <w:spacing w:line="460" w:lineRule="exact"/>
        <w:rPr>
          <w:rFonts w:hint="eastAsia" w:ascii="仿宋" w:hAnsi="仿宋" w:eastAsia="仿宋"/>
          <w:sz w:val="32"/>
          <w:szCs w:val="32"/>
        </w:rPr>
      </w:pPr>
    </w:p>
    <w:p>
      <w:pPr>
        <w:spacing w:line="460" w:lineRule="exact"/>
        <w:rPr>
          <w:rFonts w:hint="eastAsia" w:ascii="仿宋" w:hAnsi="仿宋" w:eastAsia="仿宋"/>
          <w:sz w:val="32"/>
          <w:szCs w:val="32"/>
        </w:rPr>
      </w:pPr>
      <w:r>
        <w:rPr>
          <w:rFonts w:hint="eastAsia" w:ascii="仿宋_GB2312" w:hAnsi="仿宋_GB2312" w:eastAsia="仿宋_GB2312" w:cs="仿宋_GB2312"/>
          <w:sz w:val="32"/>
          <w:szCs w:val="32"/>
        </w:rPr>
        <w:t>附件3</w:t>
      </w:r>
      <w:r>
        <w:rPr>
          <w:rFonts w:hint="eastAsia" w:ascii="仿宋" w:hAnsi="仿宋" w:eastAsia="仿宋"/>
          <w:sz w:val="32"/>
          <w:szCs w:val="32"/>
        </w:rPr>
        <w:t xml:space="preserve">  </w:t>
      </w:r>
    </w:p>
    <w:p>
      <w:pPr>
        <w:tabs>
          <w:tab w:val="center" w:pos="4535"/>
          <w:tab w:val="right" w:pos="9070"/>
        </w:tabs>
        <w:spacing w:line="520" w:lineRule="exact"/>
        <w:jc w:val="center"/>
        <w:rPr>
          <w:rFonts w:hint="eastAsia" w:ascii="黑体" w:hAnsi="黑体" w:eastAsia="黑体"/>
          <w:b/>
          <w:sz w:val="36"/>
          <w:szCs w:val="36"/>
        </w:rPr>
      </w:pPr>
      <w:r>
        <w:rPr>
          <w:rFonts w:hint="eastAsia" w:ascii="黑体" w:hAnsi="黑体" w:eastAsia="黑体"/>
          <w:sz w:val="36"/>
          <w:szCs w:val="36"/>
        </w:rPr>
        <w:t>荔城区公开招聘新任教师聘用审查表</w:t>
      </w:r>
    </w:p>
    <w:p>
      <w:pPr>
        <w:tabs>
          <w:tab w:val="center" w:pos="4535"/>
          <w:tab w:val="right" w:pos="9070"/>
        </w:tabs>
        <w:spacing w:line="520" w:lineRule="exact"/>
        <w:jc w:val="left"/>
        <w:rPr>
          <w:rFonts w:hint="eastAsia" w:ascii="仿宋" w:hAnsi="仿宋" w:eastAsia="仿宋"/>
          <w:sz w:val="32"/>
          <w:szCs w:val="32"/>
        </w:rPr>
      </w:pPr>
    </w:p>
    <w:tbl>
      <w:tblPr>
        <w:tblStyle w:val="6"/>
        <w:tblW w:w="955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19"/>
        <w:gridCol w:w="1117"/>
        <w:gridCol w:w="1118"/>
        <w:gridCol w:w="1115"/>
        <w:gridCol w:w="1121"/>
        <w:gridCol w:w="1317"/>
        <w:gridCol w:w="24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1319" w:type="dxa"/>
            <w:vAlign w:val="center"/>
          </w:tcPr>
          <w:p>
            <w:pPr>
              <w:jc w:val="center"/>
              <w:rPr>
                <w:rFonts w:hint="eastAsia" w:ascii="仿宋_GB2312" w:eastAsia="仿宋_GB2312"/>
                <w:sz w:val="32"/>
                <w:szCs w:val="32"/>
              </w:rPr>
            </w:pPr>
            <w:r>
              <w:rPr>
                <w:rFonts w:hint="eastAsia" w:ascii="仿宋_GB2312" w:eastAsia="仿宋_GB2312"/>
                <w:sz w:val="32"/>
                <w:szCs w:val="32"/>
              </w:rPr>
              <w:t>姓名</w:t>
            </w:r>
          </w:p>
        </w:tc>
        <w:tc>
          <w:tcPr>
            <w:tcW w:w="1117" w:type="dxa"/>
            <w:vAlign w:val="center"/>
          </w:tcPr>
          <w:p>
            <w:pPr>
              <w:jc w:val="center"/>
              <w:rPr>
                <w:rFonts w:hint="eastAsia" w:ascii="仿宋_GB2312" w:eastAsia="仿宋_GB2312"/>
                <w:sz w:val="32"/>
                <w:szCs w:val="32"/>
              </w:rPr>
            </w:pPr>
          </w:p>
        </w:tc>
        <w:tc>
          <w:tcPr>
            <w:tcW w:w="1118" w:type="dxa"/>
            <w:vAlign w:val="center"/>
          </w:tcPr>
          <w:p>
            <w:pPr>
              <w:jc w:val="center"/>
              <w:rPr>
                <w:rFonts w:hint="eastAsia" w:ascii="仿宋_GB2312" w:eastAsia="仿宋_GB2312"/>
                <w:sz w:val="32"/>
                <w:szCs w:val="32"/>
              </w:rPr>
            </w:pPr>
            <w:r>
              <w:rPr>
                <w:rFonts w:hint="eastAsia" w:ascii="仿宋_GB2312" w:eastAsia="仿宋_GB2312"/>
                <w:sz w:val="32"/>
                <w:szCs w:val="32"/>
              </w:rPr>
              <w:t>性别</w:t>
            </w:r>
          </w:p>
        </w:tc>
        <w:tc>
          <w:tcPr>
            <w:tcW w:w="1115" w:type="dxa"/>
            <w:vAlign w:val="center"/>
          </w:tcPr>
          <w:p>
            <w:pPr>
              <w:jc w:val="center"/>
              <w:rPr>
                <w:rFonts w:hint="eastAsia" w:ascii="仿宋_GB2312" w:eastAsia="仿宋_GB2312"/>
                <w:sz w:val="32"/>
                <w:szCs w:val="32"/>
              </w:rPr>
            </w:pPr>
          </w:p>
        </w:tc>
        <w:tc>
          <w:tcPr>
            <w:tcW w:w="1121" w:type="dxa"/>
            <w:vAlign w:val="center"/>
          </w:tcPr>
          <w:p>
            <w:pPr>
              <w:jc w:val="center"/>
              <w:rPr>
                <w:rFonts w:hint="eastAsia" w:ascii="仿宋_GB2312" w:eastAsia="仿宋_GB2312"/>
                <w:sz w:val="32"/>
                <w:szCs w:val="32"/>
              </w:rPr>
            </w:pPr>
            <w:r>
              <w:rPr>
                <w:rFonts w:hint="eastAsia" w:ascii="仿宋_GB2312" w:eastAsia="仿宋_GB2312"/>
                <w:sz w:val="32"/>
                <w:szCs w:val="32"/>
              </w:rPr>
              <w:t>职务</w:t>
            </w:r>
          </w:p>
        </w:tc>
        <w:tc>
          <w:tcPr>
            <w:tcW w:w="3765" w:type="dxa"/>
            <w:gridSpan w:val="2"/>
            <w:vAlign w:val="center"/>
          </w:tcPr>
          <w:p>
            <w:pPr>
              <w:jc w:val="center"/>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jc w:val="center"/>
        </w:trPr>
        <w:tc>
          <w:tcPr>
            <w:tcW w:w="1319"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出生</w:t>
            </w:r>
          </w:p>
          <w:p>
            <w:pPr>
              <w:spacing w:line="400" w:lineRule="exact"/>
              <w:jc w:val="center"/>
              <w:rPr>
                <w:rFonts w:hint="eastAsia" w:ascii="仿宋_GB2312" w:eastAsia="仿宋_GB2312"/>
                <w:sz w:val="32"/>
                <w:szCs w:val="32"/>
              </w:rPr>
            </w:pPr>
            <w:r>
              <w:rPr>
                <w:rFonts w:hint="eastAsia" w:ascii="仿宋_GB2312" w:eastAsia="仿宋_GB2312"/>
                <w:sz w:val="32"/>
                <w:szCs w:val="32"/>
              </w:rPr>
              <w:t>年月</w:t>
            </w:r>
          </w:p>
        </w:tc>
        <w:tc>
          <w:tcPr>
            <w:tcW w:w="1117" w:type="dxa"/>
            <w:tcBorders>
              <w:right w:val="single" w:color="auto" w:sz="4" w:space="0"/>
            </w:tcBorders>
            <w:vAlign w:val="center"/>
          </w:tcPr>
          <w:p>
            <w:pPr>
              <w:spacing w:line="400" w:lineRule="exact"/>
              <w:jc w:val="center"/>
              <w:rPr>
                <w:rFonts w:hint="eastAsia" w:ascii="仿宋_GB2312" w:eastAsia="仿宋_GB2312"/>
                <w:sz w:val="32"/>
                <w:szCs w:val="32"/>
              </w:rPr>
            </w:pPr>
          </w:p>
        </w:tc>
        <w:tc>
          <w:tcPr>
            <w:tcW w:w="1118" w:type="dxa"/>
            <w:tcBorders>
              <w:left w:val="single" w:color="auto" w:sz="4" w:space="0"/>
              <w:right w:val="single" w:color="auto" w:sz="4" w:space="0"/>
            </w:tcBorders>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政治</w:t>
            </w:r>
          </w:p>
          <w:p>
            <w:pPr>
              <w:spacing w:line="400" w:lineRule="exact"/>
              <w:jc w:val="center"/>
              <w:rPr>
                <w:rFonts w:hint="eastAsia" w:ascii="仿宋_GB2312" w:eastAsia="仿宋_GB2312"/>
                <w:sz w:val="32"/>
                <w:szCs w:val="32"/>
              </w:rPr>
            </w:pPr>
            <w:r>
              <w:rPr>
                <w:rFonts w:hint="eastAsia" w:ascii="仿宋_GB2312" w:eastAsia="仿宋_GB2312"/>
                <w:sz w:val="32"/>
                <w:szCs w:val="32"/>
              </w:rPr>
              <w:t>面貌</w:t>
            </w:r>
          </w:p>
        </w:tc>
        <w:tc>
          <w:tcPr>
            <w:tcW w:w="2236" w:type="dxa"/>
            <w:gridSpan w:val="2"/>
            <w:tcBorders>
              <w:left w:val="single" w:color="auto" w:sz="4" w:space="0"/>
              <w:right w:val="single" w:color="auto" w:sz="4" w:space="0"/>
            </w:tcBorders>
            <w:vAlign w:val="center"/>
          </w:tcPr>
          <w:p>
            <w:pPr>
              <w:spacing w:line="400" w:lineRule="exact"/>
              <w:jc w:val="center"/>
              <w:rPr>
                <w:rFonts w:hint="eastAsia" w:ascii="仿宋_GB2312" w:eastAsia="仿宋_GB2312"/>
                <w:sz w:val="32"/>
                <w:szCs w:val="32"/>
              </w:rPr>
            </w:pPr>
          </w:p>
        </w:tc>
        <w:tc>
          <w:tcPr>
            <w:tcW w:w="1317" w:type="dxa"/>
            <w:tcBorders>
              <w:left w:val="single" w:color="auto" w:sz="4" w:space="0"/>
              <w:right w:val="single" w:color="auto" w:sz="4" w:space="0"/>
            </w:tcBorders>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文化</w:t>
            </w:r>
          </w:p>
          <w:p>
            <w:pPr>
              <w:spacing w:line="400" w:lineRule="exact"/>
              <w:jc w:val="center"/>
              <w:rPr>
                <w:rFonts w:hint="eastAsia" w:ascii="仿宋_GB2312" w:eastAsia="仿宋_GB2312"/>
                <w:sz w:val="32"/>
                <w:szCs w:val="32"/>
              </w:rPr>
            </w:pPr>
            <w:r>
              <w:rPr>
                <w:rFonts w:hint="eastAsia" w:ascii="仿宋_GB2312" w:eastAsia="仿宋_GB2312"/>
                <w:sz w:val="32"/>
                <w:szCs w:val="32"/>
              </w:rPr>
              <w:t>程度</w:t>
            </w:r>
          </w:p>
        </w:tc>
        <w:tc>
          <w:tcPr>
            <w:tcW w:w="2448" w:type="dxa"/>
            <w:tcBorders>
              <w:left w:val="single" w:color="auto" w:sz="4" w:space="0"/>
            </w:tcBorders>
            <w:vAlign w:val="center"/>
          </w:tcPr>
          <w:p>
            <w:pPr>
              <w:spacing w:line="400" w:lineRule="exact"/>
              <w:jc w:val="center"/>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1" w:hRule="atLeast"/>
          <w:jc w:val="center"/>
        </w:trPr>
        <w:tc>
          <w:tcPr>
            <w:tcW w:w="2436" w:type="dxa"/>
            <w:gridSpan w:val="2"/>
            <w:tcBorders>
              <w:bottom w:val="single" w:color="auto" w:sz="4" w:space="0"/>
              <w:right w:val="single" w:color="auto" w:sz="4" w:space="0"/>
            </w:tcBorders>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第一学历</w:t>
            </w:r>
          </w:p>
          <w:p>
            <w:pPr>
              <w:spacing w:line="400" w:lineRule="exact"/>
              <w:jc w:val="center"/>
              <w:rPr>
                <w:rFonts w:hint="eastAsia" w:ascii="仿宋_GB2312" w:eastAsia="仿宋_GB2312"/>
                <w:sz w:val="32"/>
                <w:szCs w:val="32"/>
              </w:rPr>
            </w:pPr>
            <w:r>
              <w:rPr>
                <w:rFonts w:hint="eastAsia" w:ascii="仿宋_GB2312" w:eastAsia="仿宋_GB2312"/>
                <w:sz w:val="32"/>
                <w:szCs w:val="32"/>
              </w:rPr>
              <w:t>毕业院校</w:t>
            </w:r>
          </w:p>
        </w:tc>
        <w:tc>
          <w:tcPr>
            <w:tcW w:w="3354" w:type="dxa"/>
            <w:gridSpan w:val="3"/>
            <w:tcBorders>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32"/>
                <w:szCs w:val="32"/>
              </w:rPr>
            </w:pPr>
          </w:p>
        </w:tc>
        <w:tc>
          <w:tcPr>
            <w:tcW w:w="1317" w:type="dxa"/>
            <w:tcBorders>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毕业 时间</w:t>
            </w:r>
          </w:p>
        </w:tc>
        <w:tc>
          <w:tcPr>
            <w:tcW w:w="2448" w:type="dxa"/>
            <w:tcBorders>
              <w:left w:val="single" w:color="auto" w:sz="4" w:space="0"/>
              <w:bottom w:val="single" w:color="auto" w:sz="4" w:space="0"/>
            </w:tcBorders>
            <w:vAlign w:val="center"/>
          </w:tcPr>
          <w:p>
            <w:pPr>
              <w:spacing w:line="400" w:lineRule="exact"/>
              <w:jc w:val="center"/>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jc w:val="center"/>
        </w:trPr>
        <w:tc>
          <w:tcPr>
            <w:tcW w:w="1319" w:type="dxa"/>
            <w:tcBorders>
              <w:top w:val="single" w:color="auto" w:sz="4" w:space="0"/>
            </w:tcBorders>
            <w:vAlign w:val="center"/>
          </w:tcPr>
          <w:p>
            <w:pPr>
              <w:jc w:val="center"/>
              <w:rPr>
                <w:rFonts w:hint="eastAsia" w:ascii="仿宋_GB2312" w:eastAsia="仿宋_GB2312"/>
                <w:sz w:val="32"/>
                <w:szCs w:val="32"/>
              </w:rPr>
            </w:pPr>
            <w:r>
              <w:rPr>
                <w:rFonts w:hint="eastAsia" w:ascii="仿宋_GB2312" w:eastAsia="仿宋_GB2312"/>
                <w:sz w:val="32"/>
                <w:szCs w:val="32"/>
              </w:rPr>
              <w:t>单位</w:t>
            </w:r>
          </w:p>
        </w:tc>
        <w:tc>
          <w:tcPr>
            <w:tcW w:w="8236" w:type="dxa"/>
            <w:gridSpan w:val="6"/>
            <w:tcBorders>
              <w:top w:val="single" w:color="auto" w:sz="4" w:space="0"/>
            </w:tcBorders>
            <w:vAlign w:val="center"/>
          </w:tcPr>
          <w:p>
            <w:pPr>
              <w:jc w:val="center"/>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63" w:hRule="atLeast"/>
          <w:jc w:val="center"/>
        </w:trPr>
        <w:tc>
          <w:tcPr>
            <w:tcW w:w="1319"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卫健</w:t>
            </w:r>
          </w:p>
          <w:p>
            <w:pPr>
              <w:spacing w:line="400" w:lineRule="exact"/>
              <w:jc w:val="center"/>
              <w:rPr>
                <w:rFonts w:hint="eastAsia" w:ascii="仿宋_GB2312" w:eastAsia="仿宋_GB2312"/>
                <w:sz w:val="32"/>
                <w:szCs w:val="32"/>
              </w:rPr>
            </w:pPr>
            <w:r>
              <w:rPr>
                <w:rFonts w:hint="eastAsia" w:ascii="仿宋_GB2312" w:eastAsia="仿宋_GB2312"/>
                <w:sz w:val="32"/>
                <w:szCs w:val="32"/>
              </w:rPr>
              <w:t>部门</w:t>
            </w:r>
          </w:p>
          <w:p>
            <w:pPr>
              <w:spacing w:line="400" w:lineRule="exact"/>
              <w:jc w:val="center"/>
              <w:rPr>
                <w:rFonts w:hint="eastAsia" w:ascii="仿宋_GB2312" w:eastAsia="仿宋_GB2312"/>
                <w:sz w:val="32"/>
                <w:szCs w:val="32"/>
              </w:rPr>
            </w:pPr>
            <w:r>
              <w:rPr>
                <w:rFonts w:hint="eastAsia" w:ascii="仿宋_GB2312" w:eastAsia="仿宋_GB2312"/>
                <w:sz w:val="32"/>
                <w:szCs w:val="32"/>
              </w:rPr>
              <w:t>意见</w:t>
            </w:r>
          </w:p>
        </w:tc>
        <w:tc>
          <w:tcPr>
            <w:tcW w:w="8236" w:type="dxa"/>
            <w:gridSpan w:val="6"/>
            <w:vAlign w:val="center"/>
          </w:tcPr>
          <w:p>
            <w:pPr>
              <w:spacing w:line="400" w:lineRule="exact"/>
              <w:rPr>
                <w:rFonts w:hint="eastAsia" w:ascii="仿宋_GB2312" w:eastAsia="仿宋_GB2312"/>
                <w:sz w:val="32"/>
                <w:szCs w:val="32"/>
              </w:rPr>
            </w:pPr>
            <w:r>
              <w:rPr>
                <w:rFonts w:hint="eastAsia" w:ascii="仿宋_GB2312" w:eastAsia="仿宋_GB2312"/>
                <w:sz w:val="32"/>
                <w:szCs w:val="32"/>
              </w:rPr>
              <w:t xml:space="preserve">                       </w:t>
            </w:r>
          </w:p>
          <w:p>
            <w:pPr>
              <w:spacing w:line="400" w:lineRule="exact"/>
              <w:rPr>
                <w:rFonts w:hint="eastAsia" w:ascii="仿宋_GB2312" w:eastAsia="仿宋_GB2312"/>
                <w:sz w:val="32"/>
                <w:szCs w:val="32"/>
              </w:rPr>
            </w:pPr>
          </w:p>
          <w:p>
            <w:pPr>
              <w:spacing w:line="400" w:lineRule="exact"/>
              <w:rPr>
                <w:rFonts w:hint="eastAsia" w:ascii="仿宋_GB2312" w:eastAsia="仿宋_GB2312"/>
                <w:sz w:val="32"/>
                <w:szCs w:val="32"/>
              </w:rPr>
            </w:pPr>
            <w:r>
              <w:rPr>
                <w:rFonts w:hint="eastAsia" w:ascii="仿宋_GB2312" w:eastAsia="仿宋_GB2312"/>
                <w:sz w:val="32"/>
                <w:szCs w:val="32"/>
              </w:rPr>
              <w:t xml:space="preserve">                         审核人（签名）：</w:t>
            </w:r>
          </w:p>
          <w:p>
            <w:pPr>
              <w:spacing w:line="400" w:lineRule="exact"/>
              <w:rPr>
                <w:rFonts w:hint="eastAsia" w:ascii="仿宋_GB2312" w:eastAsia="仿宋_GB2312"/>
                <w:sz w:val="32"/>
                <w:szCs w:val="32"/>
              </w:rPr>
            </w:pPr>
            <w:r>
              <w:rPr>
                <w:rFonts w:hint="eastAsia" w:ascii="仿宋_GB2312" w:eastAsia="仿宋_GB2312"/>
                <w:sz w:val="32"/>
                <w:szCs w:val="32"/>
              </w:rPr>
              <w:t xml:space="preserve">                         单位（盖章）：                        </w:t>
            </w:r>
          </w:p>
          <w:p>
            <w:pPr>
              <w:spacing w:line="400" w:lineRule="exact"/>
              <w:rPr>
                <w:rFonts w:hint="eastAsia" w:ascii="仿宋_GB2312" w:eastAsia="仿宋_GB2312"/>
                <w:sz w:val="32"/>
                <w:szCs w:val="32"/>
              </w:rPr>
            </w:pPr>
            <w:r>
              <w:rPr>
                <w:rFonts w:hint="eastAsia" w:ascii="仿宋_GB2312" w:eastAsia="仿宋_GB2312"/>
                <w:sz w:val="32"/>
                <w:szCs w:val="32"/>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9" w:hRule="atLeast"/>
          <w:jc w:val="center"/>
        </w:trPr>
        <w:tc>
          <w:tcPr>
            <w:tcW w:w="1319" w:type="dxa"/>
            <w:tcBorders>
              <w:bottom w:val="single" w:color="auto" w:sz="4" w:space="0"/>
            </w:tcBorders>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公安</w:t>
            </w:r>
          </w:p>
          <w:p>
            <w:pPr>
              <w:spacing w:line="400" w:lineRule="exact"/>
              <w:jc w:val="center"/>
              <w:rPr>
                <w:rFonts w:hint="eastAsia" w:ascii="仿宋_GB2312" w:eastAsia="仿宋_GB2312"/>
                <w:sz w:val="32"/>
                <w:szCs w:val="32"/>
              </w:rPr>
            </w:pPr>
            <w:r>
              <w:rPr>
                <w:rFonts w:hint="eastAsia" w:ascii="仿宋_GB2312" w:eastAsia="仿宋_GB2312"/>
                <w:sz w:val="32"/>
                <w:szCs w:val="32"/>
              </w:rPr>
              <w:t>部门</w:t>
            </w:r>
          </w:p>
          <w:p>
            <w:pPr>
              <w:spacing w:line="400" w:lineRule="exact"/>
              <w:jc w:val="center"/>
              <w:rPr>
                <w:rFonts w:hint="eastAsia" w:ascii="仿宋_GB2312" w:eastAsia="仿宋_GB2312"/>
                <w:sz w:val="32"/>
                <w:szCs w:val="32"/>
              </w:rPr>
            </w:pPr>
            <w:r>
              <w:rPr>
                <w:rFonts w:hint="eastAsia" w:ascii="仿宋_GB2312" w:eastAsia="仿宋_GB2312"/>
                <w:sz w:val="32"/>
                <w:szCs w:val="32"/>
              </w:rPr>
              <w:t>意见</w:t>
            </w:r>
          </w:p>
        </w:tc>
        <w:tc>
          <w:tcPr>
            <w:tcW w:w="8236" w:type="dxa"/>
            <w:gridSpan w:val="6"/>
            <w:tcBorders>
              <w:bottom w:val="single" w:color="auto" w:sz="4" w:space="0"/>
            </w:tcBorders>
            <w:vAlign w:val="center"/>
          </w:tcPr>
          <w:p>
            <w:pPr>
              <w:spacing w:line="400" w:lineRule="exact"/>
              <w:rPr>
                <w:rFonts w:hint="eastAsia" w:ascii="仿宋_GB2312" w:eastAsia="仿宋_GB2312"/>
                <w:sz w:val="32"/>
                <w:szCs w:val="32"/>
              </w:rPr>
            </w:pPr>
            <w:r>
              <w:rPr>
                <w:rFonts w:hint="eastAsia" w:ascii="仿宋_GB2312" w:eastAsia="仿宋_GB2312"/>
                <w:sz w:val="32"/>
                <w:szCs w:val="32"/>
              </w:rPr>
              <w:t xml:space="preserve">     </w:t>
            </w:r>
          </w:p>
          <w:p>
            <w:pPr>
              <w:spacing w:line="400" w:lineRule="exact"/>
              <w:rPr>
                <w:rFonts w:hint="eastAsia" w:ascii="仿宋_GB2312" w:eastAsia="仿宋_GB2312"/>
                <w:sz w:val="32"/>
                <w:szCs w:val="32"/>
              </w:rPr>
            </w:pPr>
            <w:r>
              <w:rPr>
                <w:rFonts w:hint="eastAsia" w:ascii="仿宋_GB2312" w:eastAsia="仿宋_GB2312"/>
                <w:sz w:val="32"/>
                <w:szCs w:val="32"/>
              </w:rPr>
              <w:t xml:space="preserve">                   </w:t>
            </w:r>
          </w:p>
          <w:p>
            <w:pPr>
              <w:spacing w:line="400" w:lineRule="exact"/>
              <w:rPr>
                <w:rFonts w:hint="eastAsia" w:ascii="仿宋_GB2312" w:eastAsia="仿宋_GB2312"/>
                <w:sz w:val="32"/>
                <w:szCs w:val="32"/>
              </w:rPr>
            </w:pPr>
            <w:r>
              <w:rPr>
                <w:rFonts w:hint="eastAsia" w:ascii="仿宋_GB2312" w:eastAsia="仿宋_GB2312"/>
                <w:sz w:val="32"/>
                <w:szCs w:val="32"/>
              </w:rPr>
              <w:t xml:space="preserve">                         审核人（签名）：</w:t>
            </w:r>
          </w:p>
          <w:p>
            <w:pPr>
              <w:spacing w:line="400" w:lineRule="exact"/>
              <w:rPr>
                <w:rFonts w:hint="eastAsia" w:ascii="仿宋_GB2312" w:eastAsia="仿宋_GB2312"/>
                <w:sz w:val="32"/>
                <w:szCs w:val="32"/>
              </w:rPr>
            </w:pPr>
            <w:r>
              <w:rPr>
                <w:rFonts w:hint="eastAsia" w:ascii="仿宋_GB2312" w:eastAsia="仿宋_GB2312"/>
                <w:sz w:val="32"/>
                <w:szCs w:val="32"/>
              </w:rPr>
              <w:t xml:space="preserve">                         单位（盖章）：                        </w:t>
            </w:r>
          </w:p>
          <w:p>
            <w:pPr>
              <w:spacing w:line="400" w:lineRule="exact"/>
              <w:rPr>
                <w:rFonts w:hint="eastAsia" w:ascii="仿宋_GB2312" w:eastAsia="仿宋_GB2312"/>
                <w:sz w:val="32"/>
                <w:szCs w:val="32"/>
              </w:rPr>
            </w:pPr>
            <w:r>
              <w:rPr>
                <w:rFonts w:hint="eastAsia" w:ascii="仿宋_GB2312" w:eastAsia="仿宋_GB2312"/>
                <w:sz w:val="32"/>
                <w:szCs w:val="32"/>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06" w:hRule="atLeast"/>
          <w:jc w:val="center"/>
        </w:trPr>
        <w:tc>
          <w:tcPr>
            <w:tcW w:w="1319" w:type="dxa"/>
            <w:tcBorders>
              <w:top w:val="single" w:color="auto" w:sz="4" w:space="0"/>
            </w:tcBorders>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档案审查意见</w:t>
            </w:r>
          </w:p>
        </w:tc>
        <w:tc>
          <w:tcPr>
            <w:tcW w:w="8236" w:type="dxa"/>
            <w:gridSpan w:val="6"/>
            <w:tcBorders>
              <w:top w:val="single" w:color="auto" w:sz="4" w:space="0"/>
            </w:tcBorders>
            <w:vAlign w:val="center"/>
          </w:tcPr>
          <w:p>
            <w:pPr>
              <w:spacing w:line="400" w:lineRule="exact"/>
              <w:rPr>
                <w:rFonts w:hint="eastAsia" w:ascii="仿宋_GB2312" w:eastAsia="仿宋_GB2312"/>
                <w:sz w:val="32"/>
                <w:szCs w:val="32"/>
              </w:rPr>
            </w:pPr>
          </w:p>
          <w:p>
            <w:pPr>
              <w:spacing w:line="400" w:lineRule="exact"/>
              <w:rPr>
                <w:rFonts w:hint="eastAsia" w:ascii="仿宋_GB2312" w:eastAsia="仿宋_GB2312"/>
                <w:sz w:val="32"/>
                <w:szCs w:val="32"/>
              </w:rPr>
            </w:pPr>
          </w:p>
          <w:p>
            <w:pPr>
              <w:spacing w:line="400" w:lineRule="exact"/>
              <w:rPr>
                <w:rFonts w:hint="eastAsia" w:ascii="仿宋_GB2312" w:eastAsia="仿宋_GB2312"/>
                <w:sz w:val="32"/>
                <w:szCs w:val="32"/>
              </w:rPr>
            </w:pPr>
            <w:r>
              <w:rPr>
                <w:rFonts w:hint="eastAsia" w:ascii="仿宋_GB2312" w:eastAsia="仿宋_GB2312"/>
                <w:sz w:val="32"/>
                <w:szCs w:val="32"/>
              </w:rPr>
              <w:t xml:space="preserve">                         审核人（签名）：                                            </w:t>
            </w:r>
          </w:p>
          <w:p>
            <w:pPr>
              <w:spacing w:line="400" w:lineRule="exact"/>
              <w:ind w:firstLine="5120" w:firstLineChars="1600"/>
              <w:rPr>
                <w:rFonts w:hint="eastAsia" w:ascii="仿宋_GB2312" w:eastAsia="仿宋_GB2312"/>
                <w:sz w:val="32"/>
                <w:szCs w:val="32"/>
              </w:rPr>
            </w:pPr>
            <w:r>
              <w:rPr>
                <w:rFonts w:hint="eastAsia" w:ascii="仿宋_GB2312" w:eastAsia="仿宋_GB2312"/>
                <w:sz w:val="32"/>
                <w:szCs w:val="32"/>
              </w:rPr>
              <w:t>年  月   日</w:t>
            </w:r>
          </w:p>
        </w:tc>
      </w:tr>
    </w:tbl>
    <w:p>
      <w:pPr>
        <w:rPr>
          <w:rFonts w:hint="eastAsia" w:ascii="仿宋_GB2312" w:eastAsia="仿宋_GB2312"/>
          <w:sz w:val="32"/>
          <w:szCs w:val="32"/>
        </w:rPr>
      </w:pPr>
      <w:r>
        <w:rPr>
          <w:rFonts w:hint="eastAsia" w:ascii="仿宋_GB2312" w:eastAsia="仿宋_GB2312"/>
          <w:sz w:val="32"/>
          <w:szCs w:val="32"/>
        </w:rPr>
        <w:t>注：计生意见由县区或以上卫健部门签署，公安部门意见由户籍所在派出所签署，档案审查意见由荔城区教育局组织相关人员审查签署 。</w:t>
      </w:r>
    </w:p>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①</w:t>
      </w:r>
    </w:p>
    <w:p>
      <w:pPr>
        <w:spacing w:line="480" w:lineRule="exact"/>
        <w:jc w:val="center"/>
        <w:rPr>
          <w:rFonts w:hint="eastAsia" w:ascii="方正小标宋简体" w:eastAsia="方正小标宋简体"/>
          <w:sz w:val="36"/>
          <w:szCs w:val="36"/>
        </w:rPr>
      </w:pPr>
      <w:r>
        <w:rPr>
          <w:rFonts w:hint="eastAsia" w:ascii="方正小标宋简体" w:eastAsia="方正小标宋简体"/>
          <w:sz w:val="36"/>
          <w:szCs w:val="36"/>
        </w:rPr>
        <w:t>关于转发&lt;事业单位公开招聘人员暂行规定&gt;的通知</w:t>
      </w:r>
    </w:p>
    <w:p>
      <w:pPr>
        <w:spacing w:line="480" w:lineRule="exact"/>
        <w:jc w:val="center"/>
        <w:rPr>
          <w:rFonts w:hint="eastAsia" w:ascii="仿宋_GB2312" w:eastAsia="仿宋_GB2312"/>
          <w:sz w:val="32"/>
          <w:szCs w:val="32"/>
        </w:rPr>
      </w:pPr>
      <w:r>
        <w:rPr>
          <w:rFonts w:hint="eastAsia" w:ascii="仿宋_GB2312" w:eastAsia="仿宋_GB2312"/>
          <w:sz w:val="32"/>
          <w:szCs w:val="32"/>
        </w:rPr>
        <w:t>闽人发[2006]10号</w:t>
      </w:r>
    </w:p>
    <w:p>
      <w:pPr>
        <w:spacing w:line="480" w:lineRule="exact"/>
        <w:rPr>
          <w:rFonts w:hint="eastAsia" w:ascii="仿宋_GB2312" w:eastAsia="仿宋_GB2312"/>
          <w:sz w:val="32"/>
          <w:szCs w:val="32"/>
        </w:rPr>
      </w:pPr>
      <w:r>
        <w:rPr>
          <w:rFonts w:hint="eastAsia" w:ascii="仿宋_GB2312" w:eastAsia="仿宋_GB2312"/>
          <w:sz w:val="32"/>
          <w:szCs w:val="32"/>
        </w:rPr>
        <w:t xml:space="preserve">各设区市人事局、省直各单位、中央在闽单位： </w:t>
      </w:r>
    </w:p>
    <w:p>
      <w:pPr>
        <w:spacing w:line="480" w:lineRule="exact"/>
        <w:rPr>
          <w:rFonts w:hint="eastAsia" w:ascii="仿宋_GB2312" w:eastAsia="仿宋_GB2312"/>
          <w:sz w:val="32"/>
          <w:szCs w:val="32"/>
        </w:rPr>
      </w:pPr>
      <w:r>
        <w:rPr>
          <w:rFonts w:hint="eastAsia" w:ascii="仿宋_GB2312" w:eastAsia="仿宋_GB2312"/>
          <w:sz w:val="32"/>
          <w:szCs w:val="32"/>
        </w:rPr>
        <w:t xml:space="preserve">    现将《事业单位公开招聘人员暂行规定》（中华人民共和国人事部第6号令）转发给你们，并结合我省实际，就有关问题提出如下贯彻意见，请一并按照执行。 </w:t>
      </w:r>
    </w:p>
    <w:p>
      <w:pPr>
        <w:spacing w:line="480" w:lineRule="exact"/>
        <w:rPr>
          <w:rFonts w:hint="eastAsia" w:ascii="仿宋_GB2312" w:eastAsia="仿宋_GB2312"/>
          <w:sz w:val="32"/>
          <w:szCs w:val="32"/>
        </w:rPr>
      </w:pPr>
      <w:r>
        <w:rPr>
          <w:rFonts w:hint="eastAsia" w:ascii="仿宋_GB2312" w:eastAsia="仿宋_GB2312"/>
          <w:sz w:val="32"/>
          <w:szCs w:val="32"/>
        </w:rPr>
        <w:t xml:space="preserve">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pPr>
        <w:spacing w:line="480" w:lineRule="exact"/>
        <w:rPr>
          <w:rFonts w:hint="eastAsia" w:ascii="仿宋_GB2312" w:eastAsia="仿宋_GB2312"/>
          <w:sz w:val="32"/>
          <w:szCs w:val="32"/>
        </w:rPr>
      </w:pPr>
      <w:r>
        <w:rPr>
          <w:rFonts w:hint="eastAsia" w:ascii="仿宋_GB2312" w:eastAsia="仿宋_GB2312"/>
          <w:sz w:val="32"/>
          <w:szCs w:val="32"/>
        </w:rPr>
        <w:t xml:space="preserve">    二、下列人员可以采取直接考核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 </w:t>
      </w:r>
    </w:p>
    <w:p>
      <w:pPr>
        <w:spacing w:line="480" w:lineRule="exact"/>
        <w:rPr>
          <w:rFonts w:hint="eastAsia" w:ascii="仿宋_GB2312" w:eastAsia="仿宋_GB2312"/>
          <w:sz w:val="32"/>
          <w:szCs w:val="32"/>
        </w:rPr>
      </w:pPr>
      <w:r>
        <w:rPr>
          <w:rFonts w:hint="eastAsia" w:ascii="仿宋_GB2312" w:eastAsia="仿宋_GB2312"/>
          <w:sz w:val="32"/>
          <w:szCs w:val="32"/>
        </w:rPr>
        <w:t xml:space="preserve">    三、为了充分体现对退役运动员、退役士兵所做贡献的肯定和激励，各部门和单位在招聘工作人员时，应对退役运动员和退役士兵予以适当照顾： </w:t>
      </w:r>
    </w:p>
    <w:p>
      <w:pPr>
        <w:spacing w:line="480" w:lineRule="exact"/>
        <w:rPr>
          <w:rFonts w:hint="eastAsia" w:ascii="仿宋_GB2312" w:eastAsia="仿宋_GB2312"/>
          <w:sz w:val="32"/>
          <w:szCs w:val="32"/>
        </w:rPr>
      </w:pPr>
      <w:r>
        <w:rPr>
          <w:rFonts w:hint="eastAsia" w:ascii="仿宋_GB2312" w:eastAsia="仿宋_GB2312"/>
          <w:sz w:val="32"/>
          <w:szCs w:val="32"/>
        </w:rPr>
        <w:t xml:space="preserve">    （一）对有突出贡献（指获得奥运会前六名、世锦赛世界杯前三名、亚洲体育三大比赛冠军、全运会冠军）的运动员和荣立一等功的退役士兵，事业单位可采取考核方式予以接收聘用。 </w:t>
      </w:r>
    </w:p>
    <w:p>
      <w:pPr>
        <w:spacing w:line="480" w:lineRule="exact"/>
        <w:rPr>
          <w:rFonts w:hint="eastAsia" w:ascii="仿宋_GB2312" w:eastAsia="仿宋_GB2312"/>
          <w:sz w:val="32"/>
          <w:szCs w:val="32"/>
        </w:rPr>
      </w:pPr>
      <w:r>
        <w:rPr>
          <w:rFonts w:hint="eastAsia" w:ascii="仿宋_GB2312" w:eastAsia="仿宋_GB2312"/>
          <w:sz w:val="32"/>
          <w:szCs w:val="32"/>
        </w:rPr>
        <w:t xml:space="preserve">    （二）事业单位根据岗位人员空缺情况，需通过考试与考核相结合方式从退役运动员和退役士兵中补充工作人员的，可提出招聘方案，报经其上级主管部门和同级政府人事行政部门同意，采取面向退役运动员和退役士兵的有限竞争招聘考试方式进行。 </w:t>
      </w:r>
    </w:p>
    <w:p>
      <w:pPr>
        <w:spacing w:line="480" w:lineRule="exact"/>
        <w:rPr>
          <w:rFonts w:hint="eastAsia" w:ascii="仿宋_GB2312" w:eastAsia="仿宋_GB2312"/>
          <w:sz w:val="32"/>
          <w:szCs w:val="32"/>
        </w:rPr>
      </w:pPr>
      <w:r>
        <w:rPr>
          <w:rFonts w:hint="eastAsia" w:ascii="仿宋_GB2312" w:eastAsia="仿宋_GB2312"/>
          <w:sz w:val="32"/>
          <w:szCs w:val="32"/>
        </w:rPr>
        <w:t xml:space="preserve">    （三）退役运动员、退役士兵参加事业单位面向社会公开招聘工作人员考试，享有笔试成绩加分待遇，加分不受笔试满分限制，具体加分标准如下: </w:t>
      </w:r>
    </w:p>
    <w:p>
      <w:pPr>
        <w:spacing w:line="480" w:lineRule="exact"/>
        <w:rPr>
          <w:rFonts w:hint="eastAsia" w:ascii="仿宋_GB2312" w:eastAsia="仿宋_GB2312"/>
          <w:sz w:val="32"/>
          <w:szCs w:val="32"/>
        </w:rPr>
      </w:pPr>
      <w:r>
        <w:rPr>
          <w:rFonts w:hint="eastAsia" w:ascii="仿宋_GB2312" w:eastAsia="仿宋_GB2312"/>
          <w:sz w:val="32"/>
          <w:szCs w:val="32"/>
        </w:rPr>
        <w:t xml:space="preserve">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pPr>
        <w:spacing w:line="480" w:lineRule="exact"/>
        <w:rPr>
          <w:rFonts w:hint="eastAsia" w:ascii="仿宋_GB2312" w:eastAsia="仿宋_GB2312"/>
          <w:sz w:val="32"/>
          <w:szCs w:val="32"/>
        </w:rPr>
      </w:pPr>
      <w:r>
        <w:rPr>
          <w:rFonts w:hint="eastAsia" w:ascii="仿宋_GB2312" w:eastAsia="仿宋_GB2312"/>
          <w:sz w:val="32"/>
          <w:szCs w:val="32"/>
        </w:rPr>
        <w:t xml:space="preserve">    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pPr>
        <w:spacing w:line="480" w:lineRule="exact"/>
        <w:rPr>
          <w:rFonts w:hint="eastAsia" w:ascii="仿宋_GB2312" w:eastAsia="仿宋_GB2312"/>
          <w:sz w:val="32"/>
          <w:szCs w:val="32"/>
        </w:rPr>
      </w:pPr>
      <w:r>
        <w:rPr>
          <w:rFonts w:hint="eastAsia" w:ascii="仿宋_GB2312" w:eastAsia="仿宋_GB2312"/>
          <w:sz w:val="32"/>
          <w:szCs w:val="32"/>
        </w:rPr>
        <w:t xml:space="preserve">    以上各项加分可以累计，但最高不得超过10分。 </w:t>
      </w:r>
    </w:p>
    <w:p>
      <w:pPr>
        <w:spacing w:line="480" w:lineRule="exact"/>
        <w:rPr>
          <w:rFonts w:hint="eastAsia" w:ascii="仿宋_GB2312" w:eastAsia="仿宋_GB2312"/>
          <w:sz w:val="32"/>
          <w:szCs w:val="32"/>
        </w:rPr>
      </w:pPr>
      <w:r>
        <w:rPr>
          <w:rFonts w:hint="eastAsia" w:ascii="仿宋_GB2312" w:eastAsia="仿宋_GB2312"/>
          <w:sz w:val="32"/>
          <w:szCs w:val="32"/>
        </w:rPr>
        <w:t xml:space="preserve">    四、从2006年1月开始，事业单位以考核方式补充工作人员统一填报《福建省事业单位补充工作人员登记表》一式三份，并凭省人事行政部门签章的《福建省事业单位补充工作人员登记表》办理有关人事关系接转手续。 </w:t>
      </w:r>
    </w:p>
    <w:p>
      <w:pPr>
        <w:spacing w:line="480" w:lineRule="exact"/>
        <w:ind w:firstLine="645"/>
        <w:rPr>
          <w:rFonts w:hint="eastAsia" w:ascii="仿宋_GB2312" w:eastAsia="仿宋_GB2312"/>
          <w:sz w:val="32"/>
          <w:szCs w:val="32"/>
        </w:rPr>
      </w:pPr>
      <w:r>
        <w:rPr>
          <w:rFonts w:hint="eastAsia" w:ascii="仿宋_GB2312" w:eastAsia="仿宋_GB2312"/>
          <w:sz w:val="32"/>
          <w:szCs w:val="32"/>
        </w:rPr>
        <w:t>五、委托我厅进行人事管理的中央在闽单位，应按国家人事部《事业单位公开招聘人员暂行规定》（中华人民共和国人事部第6号令）补充工作人员。</w:t>
      </w:r>
    </w:p>
    <w:p>
      <w:pPr>
        <w:spacing w:line="480" w:lineRule="exact"/>
        <w:ind w:firstLine="645"/>
        <w:rPr>
          <w:rFonts w:hint="eastAsia" w:ascii="仿宋_GB2312" w:eastAsia="仿宋_GB2312"/>
          <w:sz w:val="32"/>
          <w:szCs w:val="32"/>
        </w:rPr>
      </w:pPr>
      <w:r>
        <w:rPr>
          <w:rFonts w:hint="eastAsia" w:ascii="仿宋_GB2312" w:eastAsia="仿宋_GB2312"/>
          <w:sz w:val="32"/>
          <w:szCs w:val="32"/>
        </w:rPr>
        <w:t xml:space="preserve"> </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附：1、事业单位公开招聘人员暂行规定 </w:t>
      </w:r>
    </w:p>
    <w:p>
      <w:pPr>
        <w:spacing w:line="480" w:lineRule="exact"/>
        <w:rPr>
          <w:rFonts w:hint="eastAsia" w:ascii="仿宋_GB2312" w:eastAsia="仿宋_GB2312"/>
          <w:sz w:val="32"/>
          <w:szCs w:val="32"/>
        </w:rPr>
      </w:pPr>
      <w:r>
        <w:rPr>
          <w:rFonts w:hint="eastAsia" w:ascii="仿宋_GB2312" w:eastAsia="仿宋_GB2312"/>
          <w:sz w:val="32"/>
          <w:szCs w:val="32"/>
        </w:rPr>
        <w:t xml:space="preserve">        2、福建省事业单位补充工作人员登记表 </w:t>
      </w:r>
    </w:p>
    <w:p>
      <w:pPr>
        <w:spacing w:line="480" w:lineRule="exact"/>
        <w:rPr>
          <w:rFonts w:hint="eastAsia" w:ascii="仿宋_GB2312" w:eastAsia="仿宋_GB2312"/>
          <w:sz w:val="32"/>
          <w:szCs w:val="32"/>
        </w:rPr>
      </w:pPr>
    </w:p>
    <w:p>
      <w:pPr>
        <w:spacing w:line="480" w:lineRule="exact"/>
        <w:ind w:firstLine="4800" w:firstLineChars="1500"/>
        <w:rPr>
          <w:rFonts w:hint="eastAsia" w:ascii="仿宋_GB2312" w:eastAsia="仿宋_GB2312"/>
          <w:sz w:val="32"/>
          <w:szCs w:val="32"/>
        </w:rPr>
      </w:pPr>
      <w:r>
        <w:rPr>
          <w:rFonts w:hint="eastAsia" w:ascii="仿宋_GB2312" w:eastAsia="仿宋_GB2312"/>
          <w:sz w:val="32"/>
          <w:szCs w:val="32"/>
        </w:rPr>
        <w:t>二○○六年一月十七日</w:t>
      </w:r>
    </w:p>
    <w:p>
      <w:pPr>
        <w:spacing w:line="480" w:lineRule="exact"/>
        <w:rPr>
          <w:rFonts w:hint="eastAsia" w:ascii="仿宋_GB2312" w:eastAsia="仿宋_GB2312"/>
          <w:sz w:val="32"/>
          <w:szCs w:val="32"/>
        </w:rPr>
      </w:pPr>
      <w:r>
        <w:rPr>
          <w:rFonts w:hint="eastAsia" w:ascii="仿宋_GB2312" w:eastAsia="仿宋_GB2312"/>
          <w:sz w:val="32"/>
          <w:szCs w:val="32"/>
        </w:rPr>
        <w:t xml:space="preserve"> </w:t>
      </w:r>
    </w:p>
    <w:p>
      <w:pPr>
        <w:spacing w:line="480" w:lineRule="exact"/>
        <w:jc w:val="center"/>
        <w:rPr>
          <w:rFonts w:hint="eastAsia" w:ascii="方正小标宋简体" w:eastAsia="方正小标宋简体"/>
          <w:sz w:val="36"/>
          <w:szCs w:val="36"/>
        </w:rPr>
      </w:pPr>
      <w:r>
        <w:rPr>
          <w:rFonts w:hint="eastAsia" w:ascii="仿宋_GB2312" w:eastAsia="仿宋_GB2312"/>
          <w:sz w:val="32"/>
          <w:szCs w:val="32"/>
        </w:rPr>
        <w:t xml:space="preserve"> </w:t>
      </w:r>
      <w:r>
        <w:rPr>
          <w:rFonts w:hint="eastAsia" w:ascii="方正小标宋简体" w:eastAsia="方正小标宋简体"/>
          <w:sz w:val="36"/>
          <w:szCs w:val="36"/>
        </w:rPr>
        <w:t>中华人民共和国人事部令</w:t>
      </w:r>
    </w:p>
    <w:p>
      <w:pPr>
        <w:spacing w:line="480" w:lineRule="exact"/>
        <w:rPr>
          <w:rFonts w:hint="eastAsia" w:ascii="仿宋_GB2312" w:eastAsia="仿宋_GB2312"/>
          <w:sz w:val="32"/>
          <w:szCs w:val="32"/>
        </w:rPr>
      </w:pPr>
      <w:r>
        <w:rPr>
          <w:rFonts w:hint="eastAsia" w:ascii="仿宋_GB2312" w:eastAsia="仿宋_GB2312"/>
          <w:sz w:val="32"/>
          <w:szCs w:val="32"/>
        </w:rPr>
        <w:t xml:space="preserve">                        第6号</w:t>
      </w:r>
    </w:p>
    <w:p>
      <w:pPr>
        <w:spacing w:line="480" w:lineRule="exact"/>
        <w:rPr>
          <w:rFonts w:hint="eastAsia" w:ascii="仿宋_GB2312" w:eastAsia="仿宋_GB2312"/>
          <w:sz w:val="32"/>
          <w:szCs w:val="32"/>
        </w:rPr>
      </w:pPr>
      <w:r>
        <w:rPr>
          <w:rFonts w:hint="eastAsia" w:ascii="仿宋_GB2312" w:eastAsia="仿宋_GB2312"/>
          <w:sz w:val="32"/>
          <w:szCs w:val="32"/>
        </w:rPr>
        <w:t xml:space="preserve">   《事业单位公开招聘人员暂行规定》已经人事部部务会议审议通过，现予发布，自2006年1月1日起执行。</w:t>
      </w:r>
    </w:p>
    <w:p>
      <w:pPr>
        <w:spacing w:line="480" w:lineRule="exact"/>
        <w:rPr>
          <w:rFonts w:hint="eastAsia" w:ascii="仿宋_GB2312" w:eastAsia="仿宋_GB2312"/>
          <w:sz w:val="32"/>
          <w:szCs w:val="32"/>
        </w:rPr>
      </w:pPr>
      <w:r>
        <w:rPr>
          <w:rFonts w:hint="eastAsia" w:ascii="仿宋_GB2312" w:eastAsia="仿宋_GB2312"/>
          <w:sz w:val="32"/>
          <w:szCs w:val="32"/>
        </w:rPr>
        <w:t xml:space="preserve"> 　　　　　　　　　　　　　　人 事 部 部 长 张柏林</w:t>
      </w:r>
    </w:p>
    <w:p>
      <w:pPr>
        <w:spacing w:line="480" w:lineRule="exact"/>
        <w:rPr>
          <w:rFonts w:hint="eastAsia" w:ascii="仿宋_GB2312" w:eastAsia="仿宋_GB2312"/>
          <w:sz w:val="32"/>
          <w:szCs w:val="32"/>
        </w:rPr>
      </w:pPr>
      <w:r>
        <w:rPr>
          <w:rFonts w:hint="eastAsia" w:ascii="仿宋_GB2312" w:eastAsia="仿宋_GB2312"/>
          <w:sz w:val="32"/>
          <w:szCs w:val="32"/>
        </w:rPr>
        <w:t xml:space="preserve"> 　　　　　　　　　　　　　　二○○五年十一月十六日</w:t>
      </w:r>
    </w:p>
    <w:p>
      <w:pPr>
        <w:spacing w:line="480" w:lineRule="exact"/>
        <w:rPr>
          <w:rFonts w:hint="eastAsia" w:ascii="仿宋_GB2312" w:eastAsia="仿宋_GB2312"/>
          <w:sz w:val="32"/>
          <w:szCs w:val="32"/>
        </w:rPr>
      </w:pPr>
      <w:r>
        <w:rPr>
          <w:rFonts w:hint="eastAsia" w:ascii="仿宋_GB2312" w:eastAsia="仿宋_GB2312"/>
          <w:sz w:val="32"/>
          <w:szCs w:val="32"/>
        </w:rPr>
        <w:t xml:space="preserve">           </w:t>
      </w:r>
    </w:p>
    <w:p>
      <w:pPr>
        <w:spacing w:line="480" w:lineRule="exact"/>
        <w:jc w:val="center"/>
        <w:rPr>
          <w:rFonts w:hint="eastAsia" w:ascii="方正小标宋简体" w:eastAsia="方正小标宋简体"/>
          <w:sz w:val="36"/>
          <w:szCs w:val="36"/>
        </w:rPr>
      </w:pPr>
      <w:r>
        <w:rPr>
          <w:rFonts w:hint="eastAsia" w:ascii="方正小标宋简体" w:eastAsia="方正小标宋简体"/>
          <w:sz w:val="36"/>
          <w:szCs w:val="36"/>
        </w:rPr>
        <w:t>事业单位公开招聘人员暂行规定</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第一章 总 则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第一条 为实现事业单位人事管理的科学化、制度化和规范化，规范事业单位招聘行为，提高人员素质，制定本规定。</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第二条 事业单位招聘专业技术人员、管理人员和工勤人员，适用本规定。参照公务员制度进行管理和转为企业的事业单位除外。</w:t>
      </w:r>
    </w:p>
    <w:p>
      <w:pPr>
        <w:spacing w:line="480" w:lineRule="exact"/>
        <w:rPr>
          <w:rFonts w:hint="eastAsia" w:ascii="仿宋_GB2312" w:eastAsia="仿宋_GB2312"/>
          <w:sz w:val="32"/>
          <w:szCs w:val="32"/>
        </w:rPr>
      </w:pPr>
      <w:r>
        <w:rPr>
          <w:rFonts w:hint="eastAsia" w:ascii="仿宋_GB2312" w:eastAsia="仿宋_GB2312"/>
          <w:sz w:val="32"/>
          <w:szCs w:val="32"/>
        </w:rPr>
        <w:t xml:space="preserve">     事业单位新进人员除国家政策性安置、按干部人事管理权限由上级任命及涉密岗位等确需使用其他方法选拔任用人员外，都要实行公开招聘。</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第三条 公开招聘要坚持德才兼备的用人标准，贯彻公开、平等、竞争、择优的原则。</w:t>
      </w:r>
    </w:p>
    <w:p>
      <w:pPr>
        <w:spacing w:line="480" w:lineRule="exact"/>
        <w:rPr>
          <w:rFonts w:hint="eastAsia" w:ascii="仿宋_GB2312" w:eastAsia="仿宋_GB2312"/>
          <w:sz w:val="32"/>
          <w:szCs w:val="32"/>
        </w:rPr>
      </w:pPr>
      <w:r>
        <w:rPr>
          <w:rFonts w:hint="eastAsia" w:ascii="仿宋_GB2312" w:eastAsia="仿宋_GB2312"/>
          <w:sz w:val="32"/>
          <w:szCs w:val="32"/>
        </w:rPr>
        <w:t xml:space="preserve">     第四条 公开招聘要坚持政府宏观管理与落实单位用人自主权相结合，统一规范、分类指导、分级管理。</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第五条 公开招聘由用人单位根据招聘岗位的任职条件及要求，采取考试、考核的方法进行。</w:t>
      </w:r>
    </w:p>
    <w:p>
      <w:pPr>
        <w:spacing w:line="480" w:lineRule="exact"/>
        <w:rPr>
          <w:rFonts w:hint="eastAsia" w:ascii="仿宋_GB2312" w:eastAsia="仿宋_GB2312"/>
          <w:sz w:val="32"/>
          <w:szCs w:val="32"/>
        </w:rPr>
      </w:pPr>
      <w:r>
        <w:rPr>
          <w:rFonts w:hint="eastAsia" w:ascii="仿宋_GB2312" w:eastAsia="仿宋_GB2312"/>
          <w:sz w:val="32"/>
          <w:szCs w:val="32"/>
        </w:rPr>
        <w:t xml:space="preserve">     第六条 政府人事行政部门是政府所属事业单位进行公开招聘工作的主管机关。政府人事行政部门与事业单位的上级主管部门负责对事业单位公开招聘工作进行指导、监督和管理。</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第七条 事业单位可以成立由本单位人事部门、纪检监察部门、职工代表及有关专家组成的招聘工作组织，负责招聘工作的具体实施。</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第二章 招聘范围、条件及程序</w:t>
      </w:r>
    </w:p>
    <w:p>
      <w:pPr>
        <w:spacing w:line="480" w:lineRule="exact"/>
        <w:rPr>
          <w:rFonts w:hint="eastAsia" w:ascii="仿宋_GB2312" w:eastAsia="仿宋_GB2312"/>
          <w:sz w:val="32"/>
          <w:szCs w:val="32"/>
        </w:rPr>
      </w:pPr>
      <w:r>
        <w:rPr>
          <w:rFonts w:hint="eastAsia" w:ascii="仿宋_GB2312" w:eastAsia="仿宋_GB2312"/>
          <w:sz w:val="32"/>
          <w:szCs w:val="32"/>
        </w:rPr>
        <w:t xml:space="preserve">     第八条 事业单位招聘人员应当面向社会，凡符合条件的各类人员均可报名应聘。</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第九条 应聘人员必须具备下列条件：</w:t>
      </w:r>
    </w:p>
    <w:p>
      <w:pPr>
        <w:spacing w:line="480" w:lineRule="exact"/>
        <w:rPr>
          <w:rFonts w:hint="eastAsia" w:ascii="仿宋_GB2312" w:eastAsia="仿宋_GB2312"/>
          <w:sz w:val="32"/>
          <w:szCs w:val="32"/>
        </w:rPr>
      </w:pPr>
      <w:r>
        <w:rPr>
          <w:rFonts w:hint="eastAsia" w:ascii="仿宋_GB2312" w:eastAsia="仿宋_GB2312"/>
          <w:sz w:val="32"/>
          <w:szCs w:val="32"/>
        </w:rPr>
        <w:t xml:space="preserve">    （一）具有中华人民共和国国籍；</w:t>
      </w:r>
    </w:p>
    <w:p>
      <w:pPr>
        <w:spacing w:line="480" w:lineRule="exact"/>
        <w:rPr>
          <w:rFonts w:hint="eastAsia" w:ascii="仿宋_GB2312" w:eastAsia="仿宋_GB2312"/>
          <w:sz w:val="32"/>
          <w:szCs w:val="32"/>
        </w:rPr>
      </w:pPr>
      <w:r>
        <w:rPr>
          <w:rFonts w:hint="eastAsia" w:ascii="仿宋_GB2312" w:eastAsia="仿宋_GB2312"/>
          <w:sz w:val="32"/>
          <w:szCs w:val="32"/>
        </w:rPr>
        <w:t xml:space="preserve">    （二）遵守宪法和法律；</w:t>
      </w:r>
    </w:p>
    <w:p>
      <w:pPr>
        <w:spacing w:line="480" w:lineRule="exact"/>
        <w:rPr>
          <w:rFonts w:hint="eastAsia" w:ascii="仿宋_GB2312" w:eastAsia="仿宋_GB2312"/>
          <w:sz w:val="32"/>
          <w:szCs w:val="32"/>
        </w:rPr>
      </w:pPr>
      <w:r>
        <w:rPr>
          <w:rFonts w:hint="eastAsia" w:ascii="仿宋_GB2312" w:eastAsia="仿宋_GB2312"/>
          <w:sz w:val="32"/>
          <w:szCs w:val="32"/>
        </w:rPr>
        <w:t xml:space="preserve">    （三）具有良好的品行；</w:t>
      </w:r>
    </w:p>
    <w:p>
      <w:pPr>
        <w:spacing w:line="480" w:lineRule="exact"/>
        <w:rPr>
          <w:rFonts w:hint="eastAsia" w:ascii="仿宋_GB2312" w:eastAsia="仿宋_GB2312"/>
          <w:sz w:val="32"/>
          <w:szCs w:val="32"/>
        </w:rPr>
      </w:pPr>
      <w:r>
        <w:rPr>
          <w:rFonts w:hint="eastAsia" w:ascii="仿宋_GB2312" w:eastAsia="仿宋_GB2312"/>
          <w:sz w:val="32"/>
          <w:szCs w:val="32"/>
        </w:rPr>
        <w:t xml:space="preserve">    （四）岗位所需的专业或技能条件；</w:t>
      </w:r>
    </w:p>
    <w:p>
      <w:pPr>
        <w:spacing w:line="480" w:lineRule="exact"/>
        <w:rPr>
          <w:rFonts w:hint="eastAsia" w:ascii="仿宋_GB2312" w:eastAsia="仿宋_GB2312"/>
          <w:sz w:val="32"/>
          <w:szCs w:val="32"/>
        </w:rPr>
      </w:pPr>
      <w:r>
        <w:rPr>
          <w:rFonts w:hint="eastAsia" w:ascii="仿宋_GB2312" w:eastAsia="仿宋_GB2312"/>
          <w:sz w:val="32"/>
          <w:szCs w:val="32"/>
        </w:rPr>
        <w:t xml:space="preserve">    （五）适应岗位要求的身体条件；</w:t>
      </w:r>
    </w:p>
    <w:p>
      <w:pPr>
        <w:spacing w:line="480" w:lineRule="exact"/>
        <w:rPr>
          <w:rFonts w:hint="eastAsia" w:ascii="仿宋_GB2312" w:eastAsia="仿宋_GB2312"/>
          <w:sz w:val="32"/>
          <w:szCs w:val="32"/>
        </w:rPr>
      </w:pPr>
      <w:r>
        <w:rPr>
          <w:rFonts w:hint="eastAsia" w:ascii="仿宋_GB2312" w:eastAsia="仿宋_GB2312"/>
          <w:sz w:val="32"/>
          <w:szCs w:val="32"/>
        </w:rPr>
        <w:t xml:space="preserve">    （六）岗位所需要的其他条件。</w:t>
      </w:r>
    </w:p>
    <w:p>
      <w:pPr>
        <w:spacing w:line="480" w:lineRule="exact"/>
        <w:rPr>
          <w:rFonts w:hint="eastAsia" w:ascii="仿宋_GB2312" w:eastAsia="仿宋_GB2312"/>
          <w:sz w:val="32"/>
          <w:szCs w:val="32"/>
        </w:rPr>
      </w:pPr>
      <w:r>
        <w:rPr>
          <w:rFonts w:hint="eastAsia" w:ascii="仿宋_GB2312" w:eastAsia="仿宋_GB2312"/>
          <w:sz w:val="32"/>
          <w:szCs w:val="32"/>
        </w:rPr>
        <w:t xml:space="preserve">     第</w:t>
      </w:r>
      <w:r>
        <w:rPr>
          <w:rFonts w:hint="eastAsia" w:ascii="仿宋_GB2312" w:eastAsia="仿宋_GB2312"/>
          <w:spacing w:val="-10"/>
          <w:sz w:val="32"/>
          <w:szCs w:val="32"/>
        </w:rPr>
        <w:t>十条 事业单位公开招聘人员，不得设置歧视性条件要</w:t>
      </w:r>
      <w:r>
        <w:rPr>
          <w:rFonts w:hint="eastAsia" w:ascii="仿宋_GB2312" w:eastAsia="仿宋_GB2312"/>
          <w:sz w:val="32"/>
          <w:szCs w:val="32"/>
        </w:rPr>
        <w:t>求。</w:t>
      </w:r>
    </w:p>
    <w:p>
      <w:pPr>
        <w:spacing w:line="480" w:lineRule="exact"/>
        <w:rPr>
          <w:rFonts w:hint="eastAsia" w:ascii="仿宋_GB2312" w:eastAsia="仿宋_GB2312"/>
          <w:sz w:val="32"/>
          <w:szCs w:val="32"/>
        </w:rPr>
      </w:pPr>
      <w:r>
        <w:rPr>
          <w:rFonts w:hint="eastAsia" w:ascii="仿宋_GB2312" w:eastAsia="仿宋_GB2312"/>
          <w:sz w:val="32"/>
          <w:szCs w:val="32"/>
        </w:rPr>
        <w:t xml:space="preserve">    第十一条 公开招聘应按下列程序进行：</w:t>
      </w:r>
    </w:p>
    <w:p>
      <w:pPr>
        <w:spacing w:line="480" w:lineRule="exact"/>
        <w:rPr>
          <w:rFonts w:hint="eastAsia" w:ascii="仿宋_GB2312" w:eastAsia="仿宋_GB2312"/>
          <w:sz w:val="32"/>
          <w:szCs w:val="32"/>
        </w:rPr>
      </w:pPr>
      <w:r>
        <w:rPr>
          <w:rFonts w:hint="eastAsia" w:ascii="仿宋_GB2312" w:eastAsia="仿宋_GB2312"/>
          <w:sz w:val="32"/>
          <w:szCs w:val="32"/>
        </w:rPr>
        <w:t xml:space="preserve">    （一）制定招聘计划；</w:t>
      </w:r>
    </w:p>
    <w:p>
      <w:pPr>
        <w:spacing w:line="480" w:lineRule="exact"/>
        <w:rPr>
          <w:rFonts w:hint="eastAsia" w:ascii="仿宋_GB2312" w:eastAsia="仿宋_GB2312"/>
          <w:sz w:val="32"/>
          <w:szCs w:val="32"/>
        </w:rPr>
      </w:pPr>
      <w:r>
        <w:rPr>
          <w:rFonts w:hint="eastAsia" w:ascii="仿宋_GB2312" w:eastAsia="仿宋_GB2312"/>
          <w:sz w:val="32"/>
          <w:szCs w:val="32"/>
        </w:rPr>
        <w:t xml:space="preserve">    （二）发布招聘信息；</w:t>
      </w:r>
    </w:p>
    <w:p>
      <w:pPr>
        <w:spacing w:line="480" w:lineRule="exact"/>
        <w:rPr>
          <w:rFonts w:hint="eastAsia" w:ascii="仿宋_GB2312" w:eastAsia="仿宋_GB2312"/>
          <w:sz w:val="32"/>
          <w:szCs w:val="32"/>
        </w:rPr>
      </w:pPr>
      <w:r>
        <w:rPr>
          <w:rFonts w:hint="eastAsia" w:ascii="仿宋_GB2312" w:eastAsia="仿宋_GB2312"/>
          <w:sz w:val="32"/>
          <w:szCs w:val="32"/>
        </w:rPr>
        <w:t xml:space="preserve">    （三）受理应聘人员的申请，对资格条件进行审查；</w:t>
      </w:r>
    </w:p>
    <w:p>
      <w:pPr>
        <w:spacing w:line="480" w:lineRule="exact"/>
        <w:rPr>
          <w:rFonts w:hint="eastAsia" w:ascii="仿宋_GB2312" w:eastAsia="仿宋_GB2312"/>
          <w:sz w:val="32"/>
          <w:szCs w:val="32"/>
        </w:rPr>
      </w:pPr>
      <w:r>
        <w:rPr>
          <w:rFonts w:hint="eastAsia" w:ascii="仿宋_GB2312" w:eastAsia="仿宋_GB2312"/>
          <w:sz w:val="32"/>
          <w:szCs w:val="32"/>
        </w:rPr>
        <w:t xml:space="preserve">    （四）考试、考核；</w:t>
      </w:r>
    </w:p>
    <w:p>
      <w:pPr>
        <w:spacing w:line="480" w:lineRule="exact"/>
        <w:rPr>
          <w:rFonts w:hint="eastAsia" w:ascii="仿宋_GB2312" w:eastAsia="仿宋_GB2312"/>
          <w:sz w:val="32"/>
          <w:szCs w:val="32"/>
        </w:rPr>
      </w:pPr>
      <w:r>
        <w:rPr>
          <w:rFonts w:hint="eastAsia" w:ascii="仿宋_GB2312" w:eastAsia="仿宋_GB2312"/>
          <w:sz w:val="32"/>
          <w:szCs w:val="32"/>
        </w:rPr>
        <w:t xml:space="preserve">    （五）身体检查；</w:t>
      </w:r>
    </w:p>
    <w:p>
      <w:pPr>
        <w:spacing w:line="480" w:lineRule="exact"/>
        <w:rPr>
          <w:rFonts w:hint="eastAsia" w:ascii="仿宋_GB2312" w:eastAsia="仿宋_GB2312"/>
          <w:sz w:val="32"/>
          <w:szCs w:val="32"/>
        </w:rPr>
      </w:pPr>
      <w:r>
        <w:rPr>
          <w:rFonts w:hint="eastAsia" w:ascii="仿宋_GB2312" w:eastAsia="仿宋_GB2312"/>
          <w:sz w:val="32"/>
          <w:szCs w:val="32"/>
        </w:rPr>
        <w:t xml:space="preserve">    （六）根据考试、考核结果，确定拟聘人员；</w:t>
      </w:r>
    </w:p>
    <w:p>
      <w:pPr>
        <w:spacing w:line="480" w:lineRule="exact"/>
        <w:rPr>
          <w:rFonts w:hint="eastAsia" w:ascii="仿宋_GB2312" w:eastAsia="仿宋_GB2312"/>
          <w:sz w:val="32"/>
          <w:szCs w:val="32"/>
        </w:rPr>
      </w:pPr>
      <w:r>
        <w:rPr>
          <w:rFonts w:hint="eastAsia" w:ascii="仿宋_GB2312" w:eastAsia="仿宋_GB2312"/>
          <w:sz w:val="32"/>
          <w:szCs w:val="32"/>
        </w:rPr>
        <w:t xml:space="preserve">    （七）公示招聘结果；</w:t>
      </w:r>
    </w:p>
    <w:p>
      <w:pPr>
        <w:spacing w:line="480" w:lineRule="exact"/>
        <w:rPr>
          <w:rFonts w:hint="eastAsia" w:ascii="仿宋_GB2312" w:eastAsia="仿宋_GB2312"/>
          <w:sz w:val="32"/>
          <w:szCs w:val="32"/>
        </w:rPr>
      </w:pPr>
      <w:r>
        <w:rPr>
          <w:rFonts w:hint="eastAsia" w:ascii="仿宋_GB2312" w:eastAsia="仿宋_GB2312"/>
          <w:sz w:val="32"/>
          <w:szCs w:val="32"/>
        </w:rPr>
        <w:t xml:space="preserve">    （八）签订聘用合同，办理聘用手续。 </w:t>
      </w:r>
    </w:p>
    <w:p>
      <w:pPr>
        <w:spacing w:line="480" w:lineRule="exact"/>
        <w:rPr>
          <w:rFonts w:hint="eastAsia" w:ascii="仿宋_GB2312" w:eastAsia="仿宋_GB2312"/>
          <w:sz w:val="32"/>
          <w:szCs w:val="32"/>
        </w:rPr>
      </w:pPr>
      <w:r>
        <w:rPr>
          <w:rFonts w:hint="eastAsia" w:ascii="仿宋_GB2312" w:eastAsia="仿宋_GB2312"/>
          <w:sz w:val="32"/>
          <w:szCs w:val="32"/>
        </w:rPr>
        <w:t>第三章 招聘计划、信息发布与资格审查</w:t>
      </w:r>
    </w:p>
    <w:p>
      <w:pPr>
        <w:spacing w:line="480" w:lineRule="exact"/>
        <w:rPr>
          <w:rFonts w:hint="eastAsia" w:ascii="仿宋_GB2312" w:eastAsia="仿宋_GB2312"/>
          <w:sz w:val="32"/>
          <w:szCs w:val="32"/>
        </w:rPr>
      </w:pPr>
      <w:r>
        <w:rPr>
          <w:rFonts w:hint="eastAsia" w:ascii="仿宋_GB2312" w:eastAsia="仿宋_GB2312"/>
          <w:sz w:val="32"/>
          <w:szCs w:val="32"/>
        </w:rPr>
        <w:t xml:space="preserve">     第十二条 招聘计划由用人单位负责编制，主要包括以下内容：招聘的岗位及条件、招聘的时间、招聘人员的数量、采用的招聘方式等。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第十三条 国务院直属事业单位的年度招聘计划须报人事部备案；国务院各部委直属事业单位的招聘计划须报上级主管部门核准并报人事部备案。 </w:t>
      </w:r>
    </w:p>
    <w:p>
      <w:pPr>
        <w:spacing w:line="480" w:lineRule="exact"/>
        <w:rPr>
          <w:rFonts w:hint="eastAsia" w:ascii="仿宋_GB2312" w:eastAsia="仿宋_GB2312"/>
          <w:sz w:val="32"/>
          <w:szCs w:val="32"/>
        </w:rPr>
      </w:pPr>
      <w:r>
        <w:rPr>
          <w:rFonts w:hint="eastAsia" w:ascii="仿宋_GB2312" w:eastAsia="仿宋_GB2312"/>
          <w:sz w:val="32"/>
          <w:szCs w:val="32"/>
        </w:rPr>
        <w:t xml:space="preserve">    各省、自治区、直辖市人民政府直属事业单位的招聘计划须报省（区、市）政府人事行政部门备案；各省、自治区、直辖市政府部门直属事业单位的招聘计划须报上级主管部门核准并报同级政府人事行政部门备案。 </w:t>
      </w:r>
    </w:p>
    <w:p>
      <w:pPr>
        <w:spacing w:line="480" w:lineRule="exact"/>
        <w:rPr>
          <w:rFonts w:hint="eastAsia" w:ascii="仿宋_GB2312" w:eastAsia="仿宋_GB2312"/>
          <w:sz w:val="32"/>
          <w:szCs w:val="32"/>
        </w:rPr>
      </w:pPr>
      <w:r>
        <w:rPr>
          <w:rFonts w:hint="eastAsia" w:ascii="仿宋_GB2312" w:eastAsia="仿宋_GB2312"/>
          <w:sz w:val="32"/>
          <w:szCs w:val="32"/>
        </w:rPr>
        <w:t xml:space="preserve">    地（市）、县（市）人民政府所属事业单位的招聘计划须报地区或设区的市政府人事行政部门核准。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第十四条 事业单位招聘人员应当公开发布招聘信息，招聘信息应当载明用人单位情况简介、招聘的岗位、招聘人员数量及待遇；应聘人员条件；招聘办法；考试、考核的时间（时限）、内容、范围；报名方法等需要说明的事项。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第十五条 用人单位或组织招聘的部门应对应聘人员的资格条件进行审查，确定符合条件的人员。 </w:t>
      </w:r>
    </w:p>
    <w:p>
      <w:pPr>
        <w:spacing w:line="480" w:lineRule="exact"/>
        <w:rPr>
          <w:rFonts w:hint="eastAsia" w:ascii="仿宋_GB2312" w:eastAsia="仿宋_GB2312"/>
          <w:sz w:val="32"/>
          <w:szCs w:val="32"/>
        </w:rPr>
      </w:pPr>
      <w:r>
        <w:rPr>
          <w:rFonts w:hint="eastAsia" w:ascii="仿宋_GB2312" w:eastAsia="仿宋_GB2312"/>
          <w:sz w:val="32"/>
          <w:szCs w:val="32"/>
        </w:rPr>
        <w:t xml:space="preserve">第四章 考试与考核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第十六条 考试内容应为招聘岗位所必需的专业知识、业务能力和工作技能。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第十七条 考试科目与方式根据行业、专业及岗位特点确定。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第十八条 考试可采取笔试、面试等多种方式。 </w:t>
      </w:r>
    </w:p>
    <w:p>
      <w:pPr>
        <w:spacing w:line="480" w:lineRule="exact"/>
        <w:rPr>
          <w:rFonts w:hint="eastAsia" w:ascii="仿宋_GB2312" w:eastAsia="仿宋_GB2312"/>
          <w:sz w:val="32"/>
          <w:szCs w:val="32"/>
        </w:rPr>
      </w:pPr>
      <w:r>
        <w:rPr>
          <w:rFonts w:hint="eastAsia" w:ascii="仿宋_GB2312" w:eastAsia="仿宋_GB2312"/>
          <w:sz w:val="32"/>
          <w:szCs w:val="32"/>
        </w:rPr>
        <w:t xml:space="preserve">    对于应聘工勤岗位的人员，可根据需要重点进行实际操作能力测试。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第十九条 考试由事业单位自行组织，也可以由政府人事行政部门、事业单位上级主管部门统一组织。 </w:t>
      </w:r>
    </w:p>
    <w:p>
      <w:pPr>
        <w:spacing w:line="480" w:lineRule="exact"/>
        <w:rPr>
          <w:rFonts w:hint="eastAsia" w:ascii="仿宋_GB2312" w:eastAsia="仿宋_GB2312"/>
          <w:sz w:val="32"/>
          <w:szCs w:val="32"/>
        </w:rPr>
      </w:pPr>
      <w:r>
        <w:rPr>
          <w:rFonts w:hint="eastAsia" w:ascii="仿宋_GB2312" w:eastAsia="仿宋_GB2312"/>
          <w:sz w:val="32"/>
          <w:szCs w:val="32"/>
        </w:rPr>
        <w:t xml:space="preserve">    政府人事行政部门所属考试服务机构和人才服务机构可受事业单位、政府人事行政部门或事业单位上级主管部门委托，为事业单位公开招聘人员提供服务。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第二十条 急需引进的高层次、短缺专业人才，具有高级专业技术职务或博士学位的人员，可以采取直接考核的方式招聘。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第二十一条 对通过考试的应聘人员，用人单位应组织对其思想政治表现、道德品质、业务能力、工作实绩等情况进行考核，并对应聘人员资格条件进行复查。 </w:t>
      </w:r>
    </w:p>
    <w:p>
      <w:pPr>
        <w:spacing w:line="480" w:lineRule="exact"/>
        <w:rPr>
          <w:rFonts w:hint="eastAsia" w:ascii="仿宋_GB2312" w:eastAsia="仿宋_GB2312"/>
          <w:sz w:val="32"/>
          <w:szCs w:val="32"/>
        </w:rPr>
      </w:pPr>
      <w:r>
        <w:rPr>
          <w:rFonts w:hint="eastAsia" w:ascii="仿宋_GB2312" w:eastAsia="仿宋_GB2312"/>
          <w:sz w:val="32"/>
          <w:szCs w:val="32"/>
        </w:rPr>
        <w:t xml:space="preserve">第五章 聘 用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第二十二条 经用人单位负责人员集体研究，按照考试和考核结果择优确定拟聘人员。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第二十三条 对拟聘人员应在适当范围进行公示，公示期一般为7至15日。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第二十四条 用人单位与拟聘人员签订聘用合同前，按照干部人事管理权限的规定报批或备案。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第二十五条 用人单位法定代表人或者其委托人与受聘人员签订聘用合同，确立人事关系。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第二十六条 事业单位公开招聘的人员按规定实行试用期制度。试用期包括在聘用合同期限内。 </w:t>
      </w:r>
    </w:p>
    <w:p>
      <w:pPr>
        <w:spacing w:line="480" w:lineRule="exact"/>
        <w:rPr>
          <w:rFonts w:hint="eastAsia" w:ascii="仿宋_GB2312" w:eastAsia="仿宋_GB2312"/>
          <w:sz w:val="32"/>
          <w:szCs w:val="32"/>
        </w:rPr>
      </w:pPr>
      <w:r>
        <w:rPr>
          <w:rFonts w:hint="eastAsia" w:ascii="仿宋_GB2312" w:eastAsia="仿宋_GB2312"/>
          <w:sz w:val="32"/>
          <w:szCs w:val="32"/>
        </w:rPr>
        <w:t xml:space="preserve">    试用期满合格的，予以正式聘用；不合格的，取消聘用。 </w:t>
      </w:r>
    </w:p>
    <w:p>
      <w:pPr>
        <w:spacing w:line="480" w:lineRule="exact"/>
        <w:rPr>
          <w:rFonts w:hint="eastAsia" w:ascii="仿宋_GB2312" w:eastAsia="仿宋_GB2312"/>
          <w:sz w:val="32"/>
          <w:szCs w:val="32"/>
        </w:rPr>
      </w:pPr>
      <w:r>
        <w:rPr>
          <w:rFonts w:hint="eastAsia" w:ascii="仿宋_GB2312" w:eastAsia="仿宋_GB2312"/>
          <w:sz w:val="32"/>
          <w:szCs w:val="32"/>
        </w:rPr>
        <w:t xml:space="preserve">第六章 纪律与监督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第二十七条 事业单位公开招聘人员实行回避制度。 </w:t>
      </w:r>
    </w:p>
    <w:p>
      <w:pPr>
        <w:spacing w:line="480" w:lineRule="exact"/>
        <w:rPr>
          <w:rFonts w:hint="eastAsia" w:ascii="仿宋_GB2312" w:eastAsia="仿宋_GB2312"/>
          <w:sz w:val="32"/>
          <w:szCs w:val="32"/>
        </w:rPr>
      </w:pPr>
      <w:r>
        <w:rPr>
          <w:rFonts w:hint="eastAsia" w:ascii="仿宋_GB2312" w:eastAsia="仿宋_GB2312"/>
          <w:sz w:val="32"/>
          <w:szCs w:val="32"/>
        </w:rPr>
        <w:t xml:space="preserve">    凡与聘用单位负责人员有夫妻关系、直系血亲关系、三代以内旁系血亲或者近姻亲关系的应聘人员，不得应聘该单位负责人员的秘书或者人事、财务、纪律检查岗位，以及有直接上下级领导关系的岗位。 </w:t>
      </w:r>
    </w:p>
    <w:p>
      <w:pPr>
        <w:spacing w:line="480" w:lineRule="exact"/>
        <w:rPr>
          <w:rFonts w:hint="eastAsia" w:ascii="仿宋_GB2312" w:eastAsia="仿宋_GB2312"/>
          <w:sz w:val="32"/>
          <w:szCs w:val="32"/>
        </w:rPr>
      </w:pPr>
      <w:r>
        <w:rPr>
          <w:rFonts w:hint="eastAsia" w:ascii="仿宋_GB2312" w:eastAsia="仿宋_GB2312"/>
          <w:sz w:val="32"/>
          <w:szCs w:val="32"/>
        </w:rPr>
        <w:t xml:space="preserve">    聘用单位负责人员和招聘工作人员在办理人员聘用事项时，涉及与本人有上述亲属关系或者其他可能影响招聘公正的，也应当回避。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第二十八条 招聘工作要做到信息公开、过程公开、结果公开，接受社会及有关部门的监督。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第二十九条 政府人事行政部门和事业单位的上级主管部门要认真履行监管职责，对事业单位招聘过程中违反干部人事纪律及本规定的行为要予以制止和纠正，保证招聘工作的公开、公平、公正。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第三十条 严格公开招聘纪律。对有下列违反本规定情形的，必须严肃处理。构成犯罪的，依法追究刑事责任。 </w:t>
      </w:r>
    </w:p>
    <w:p>
      <w:pPr>
        <w:spacing w:line="480" w:lineRule="exact"/>
        <w:rPr>
          <w:rFonts w:hint="eastAsia" w:ascii="仿宋_GB2312" w:eastAsia="仿宋_GB2312"/>
          <w:sz w:val="32"/>
          <w:szCs w:val="32"/>
        </w:rPr>
      </w:pPr>
      <w:r>
        <w:rPr>
          <w:rFonts w:hint="eastAsia" w:ascii="仿宋_GB2312" w:eastAsia="仿宋_GB2312"/>
          <w:sz w:val="32"/>
          <w:szCs w:val="32"/>
        </w:rPr>
        <w:t xml:space="preserve">    （一）应聘人员伪造、涂改证件、证明，或以其他不正当手段获取应聘资格的；</w:t>
      </w:r>
    </w:p>
    <w:p>
      <w:pPr>
        <w:spacing w:line="480" w:lineRule="exact"/>
        <w:rPr>
          <w:rFonts w:hint="eastAsia" w:ascii="仿宋_GB2312" w:eastAsia="仿宋_GB2312"/>
          <w:sz w:val="32"/>
          <w:szCs w:val="32"/>
        </w:rPr>
      </w:pPr>
      <w:r>
        <w:rPr>
          <w:rFonts w:hint="eastAsia" w:ascii="仿宋_GB2312" w:eastAsia="仿宋_GB2312"/>
          <w:sz w:val="32"/>
          <w:szCs w:val="32"/>
        </w:rPr>
        <w:t xml:space="preserve">    （二）应聘人员在考试考核过程中作弊的；</w:t>
      </w:r>
    </w:p>
    <w:p>
      <w:pPr>
        <w:spacing w:line="480" w:lineRule="exact"/>
        <w:rPr>
          <w:rFonts w:hint="eastAsia" w:ascii="仿宋_GB2312" w:eastAsia="仿宋_GB2312"/>
          <w:sz w:val="32"/>
          <w:szCs w:val="32"/>
        </w:rPr>
      </w:pPr>
      <w:r>
        <w:rPr>
          <w:rFonts w:hint="eastAsia" w:ascii="仿宋_GB2312" w:eastAsia="仿宋_GB2312"/>
          <w:sz w:val="32"/>
          <w:szCs w:val="32"/>
        </w:rPr>
        <w:t xml:space="preserve">    （三）招聘工作人员指使、纵容他人作弊，或在考试考核过程中参与作弊的；</w:t>
      </w:r>
    </w:p>
    <w:p>
      <w:pPr>
        <w:spacing w:line="480" w:lineRule="exact"/>
        <w:rPr>
          <w:rFonts w:hint="eastAsia" w:ascii="仿宋_GB2312" w:eastAsia="仿宋_GB2312"/>
          <w:sz w:val="32"/>
          <w:szCs w:val="32"/>
        </w:rPr>
      </w:pPr>
      <w:r>
        <w:rPr>
          <w:rFonts w:hint="eastAsia" w:ascii="仿宋_GB2312" w:eastAsia="仿宋_GB2312"/>
          <w:sz w:val="32"/>
          <w:szCs w:val="32"/>
        </w:rPr>
        <w:t xml:space="preserve">    （四）招聘工作人员故意泄露考试题目的；</w:t>
      </w:r>
    </w:p>
    <w:p>
      <w:pPr>
        <w:spacing w:line="480" w:lineRule="exact"/>
        <w:rPr>
          <w:rFonts w:hint="eastAsia" w:ascii="仿宋_GB2312" w:eastAsia="仿宋_GB2312"/>
          <w:sz w:val="32"/>
          <w:szCs w:val="32"/>
        </w:rPr>
      </w:pPr>
      <w:r>
        <w:rPr>
          <w:rFonts w:hint="eastAsia" w:ascii="仿宋_GB2312" w:eastAsia="仿宋_GB2312"/>
          <w:sz w:val="32"/>
          <w:szCs w:val="32"/>
        </w:rPr>
        <w:t xml:space="preserve">    （五）事业单位负责人员违反规定私自聘用人员的；</w:t>
      </w:r>
    </w:p>
    <w:p>
      <w:pPr>
        <w:spacing w:line="480" w:lineRule="exact"/>
        <w:rPr>
          <w:rFonts w:hint="eastAsia" w:ascii="仿宋_GB2312" w:eastAsia="仿宋_GB2312"/>
          <w:sz w:val="32"/>
          <w:szCs w:val="32"/>
        </w:rPr>
      </w:pPr>
      <w:r>
        <w:rPr>
          <w:rFonts w:hint="eastAsia" w:ascii="仿宋_GB2312" w:eastAsia="仿宋_GB2312"/>
          <w:sz w:val="32"/>
          <w:szCs w:val="32"/>
        </w:rPr>
        <w:t xml:space="preserve">    （六）政府人事行政部门、事业单位主管部门工作人员违反规定，影响招聘公平、公正进行的；</w:t>
      </w:r>
    </w:p>
    <w:p>
      <w:pPr>
        <w:spacing w:line="480" w:lineRule="exact"/>
        <w:rPr>
          <w:rFonts w:hint="eastAsia" w:ascii="仿宋_GB2312" w:eastAsia="仿宋_GB2312"/>
          <w:sz w:val="32"/>
          <w:szCs w:val="32"/>
        </w:rPr>
      </w:pPr>
      <w:r>
        <w:rPr>
          <w:rFonts w:hint="eastAsia" w:ascii="仿宋_GB2312" w:eastAsia="仿宋_GB2312"/>
          <w:sz w:val="32"/>
          <w:szCs w:val="32"/>
        </w:rPr>
        <w:t xml:space="preserve">    （七）违反本规定的其他情形的。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第三十一条 对违反公开招聘纪律的应聘人员，视情节轻重取消考试或聘用资格；对违反本规定招聘的受聘人员，一经查实，应当解除聘用合同，予以清退。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第三十二条 对违反公开招聘纪律的工作人员，视情节轻重调离招聘工作岗位或给予处分；对违反公开招聘纪律的其他相关人员，按照有关规定追究责任。 </w:t>
      </w:r>
    </w:p>
    <w:p>
      <w:pPr>
        <w:spacing w:line="480" w:lineRule="exact"/>
        <w:rPr>
          <w:rFonts w:hint="eastAsia" w:ascii="仿宋_GB2312" w:eastAsia="仿宋_GB2312"/>
          <w:sz w:val="32"/>
          <w:szCs w:val="32"/>
        </w:rPr>
      </w:pPr>
      <w:r>
        <w:rPr>
          <w:rFonts w:hint="eastAsia" w:ascii="仿宋_GB2312" w:eastAsia="仿宋_GB2312"/>
          <w:sz w:val="32"/>
          <w:szCs w:val="32"/>
        </w:rPr>
        <w:t xml:space="preserve">第七章 附 则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第三十三条 事业单位需要招聘外国国籍人员的，须报省级以上政府人事行政部门核准，并按照国家有关规定进行招聘。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第三十四条 省、自治区、直辖市政府人事行政部门可以根据本规定，制定本地区的公开招聘办法。 </w:t>
      </w:r>
    </w:p>
    <w:p>
      <w:pPr>
        <w:spacing w:line="480" w:lineRule="exact"/>
        <w:rPr>
          <w:rFonts w:hint="eastAsia" w:ascii="仿宋_GB2312" w:eastAsia="仿宋_GB2312"/>
          <w:sz w:val="32"/>
          <w:szCs w:val="32"/>
        </w:rPr>
      </w:pPr>
      <w:r>
        <w:rPr>
          <w:rFonts w:hint="eastAsia" w:ascii="仿宋_GB2312" w:eastAsia="仿宋_GB2312"/>
          <w:sz w:val="32"/>
          <w:szCs w:val="32"/>
        </w:rPr>
        <w:t xml:space="preserve">    第三十五条 本规定自2006年1月1日起执行。</w:t>
      </w: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520" w:lineRule="exact"/>
        <w:rPr>
          <w:rFonts w:hint="eastAsia" w:ascii="仿宋_GB2312" w:eastAsia="仿宋_GB2312"/>
          <w:sz w:val="32"/>
          <w:szCs w:val="32"/>
        </w:rPr>
      </w:pPr>
      <w:r>
        <w:rPr>
          <w:rFonts w:hint="eastAsia" w:ascii="仿宋_GB2312" w:hAnsi="仿宋_GB2312" w:eastAsia="仿宋_GB2312" w:cs="仿宋_GB2312"/>
          <w:sz w:val="32"/>
          <w:szCs w:val="32"/>
        </w:rPr>
        <w:t>附件4</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rPr>
        <w:t>②</w:t>
      </w:r>
    </w:p>
    <w:p>
      <w:pPr>
        <w:spacing w:line="480" w:lineRule="exact"/>
        <w:jc w:val="center"/>
        <w:rPr>
          <w:rFonts w:hint="eastAsia" w:ascii="方正小标宋简体" w:eastAsia="方正小标宋简体"/>
          <w:sz w:val="36"/>
          <w:szCs w:val="36"/>
        </w:rPr>
      </w:pPr>
      <w:r>
        <w:rPr>
          <w:rFonts w:hint="eastAsia" w:ascii="方正小标宋简体" w:eastAsia="方正小标宋简体"/>
          <w:sz w:val="36"/>
          <w:szCs w:val="36"/>
        </w:rPr>
        <w:t>关于进一步完善参加“三支一扶”计划</w:t>
      </w:r>
    </w:p>
    <w:p>
      <w:pPr>
        <w:spacing w:line="480" w:lineRule="exact"/>
        <w:jc w:val="center"/>
        <w:rPr>
          <w:rFonts w:hint="eastAsia" w:ascii="方正小标宋简体" w:eastAsia="方正小标宋简体"/>
          <w:sz w:val="36"/>
          <w:szCs w:val="36"/>
        </w:rPr>
      </w:pPr>
      <w:r>
        <w:rPr>
          <w:rFonts w:hint="eastAsia" w:ascii="方正小标宋简体" w:eastAsia="方正小标宋简体"/>
          <w:sz w:val="36"/>
          <w:szCs w:val="36"/>
        </w:rPr>
        <w:t>等服务基层项目高校毕业生有关就业政策的通知</w:t>
      </w:r>
    </w:p>
    <w:p>
      <w:pPr>
        <w:spacing w:line="480" w:lineRule="exact"/>
        <w:jc w:val="center"/>
        <w:rPr>
          <w:rFonts w:hint="eastAsia" w:ascii="仿宋_GB2312" w:eastAsia="仿宋_GB2312"/>
          <w:sz w:val="32"/>
          <w:szCs w:val="32"/>
        </w:rPr>
      </w:pPr>
      <w:r>
        <w:rPr>
          <w:rFonts w:hint="eastAsia" w:ascii="仿宋_GB2312" w:eastAsia="仿宋_GB2312"/>
          <w:sz w:val="32"/>
          <w:szCs w:val="32"/>
        </w:rPr>
        <w:t>闽人发〔2009〕221号</w:t>
      </w:r>
    </w:p>
    <w:p>
      <w:pPr>
        <w:spacing w:line="480" w:lineRule="exact"/>
        <w:rPr>
          <w:rFonts w:hint="eastAsia" w:ascii="仿宋_GB2312" w:eastAsia="仿宋_GB2312"/>
          <w:sz w:val="32"/>
          <w:szCs w:val="32"/>
        </w:rPr>
      </w:pPr>
      <w:r>
        <w:rPr>
          <w:rFonts w:hint="eastAsia" w:ascii="仿宋_GB2312" w:eastAsia="仿宋_GB2312"/>
          <w:sz w:val="32"/>
          <w:szCs w:val="32"/>
        </w:rPr>
        <w:t>各市、县(区)人事局，各有关市、县(区)“三支一扶”办：</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一、服务基层项目主要包括：福建省级和设区市级高校毕业生“三支一扶”计划、福建省高校毕业生服务社区计划、福建省大学生志愿服务欠发达地区计划、大学生志愿服务西部计划（含研究生支教团）。</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三、参</w:t>
      </w:r>
      <w:r>
        <w:rPr>
          <w:rFonts w:hint="eastAsia" w:ascii="仿宋_GB2312" w:eastAsia="仿宋_GB2312"/>
          <w:spacing w:val="-2"/>
          <w:sz w:val="32"/>
          <w:szCs w:val="32"/>
        </w:rPr>
        <w:t>加服务基层项目服务期为两年及以上期满考核合格的高校毕业生三年内报考我省事业单位工作人员招聘考试，既可按有两年以上基层工作经验报考，也可按应届毕业生身份报</w:t>
      </w:r>
      <w:r>
        <w:rPr>
          <w:rFonts w:hint="eastAsia" w:ascii="仿宋_GB2312" w:eastAsia="仿宋_GB2312"/>
          <w:sz w:val="32"/>
          <w:szCs w:val="32"/>
        </w:rPr>
        <w:t>考。</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七、凡通过享受政策待遇，被录（聘）为公务员和事业单位工作人员的服务基层项目高校毕业生，不再享受报考公务员和事业单位加分和专门职位招考优惠政策。</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八、本通知从印发之日起执行，参加省外组织实施的上述服务基层项目福建生源高校毕业生参照执行。</w:t>
      </w:r>
    </w:p>
    <w:p>
      <w:pPr>
        <w:spacing w:line="480" w:lineRule="exact"/>
        <w:ind w:firstLine="640" w:firstLineChars="200"/>
        <w:rPr>
          <w:rFonts w:hint="eastAsia" w:ascii="仿宋_GB2312" w:eastAsia="仿宋_GB2312"/>
          <w:sz w:val="32"/>
          <w:szCs w:val="32"/>
        </w:rPr>
      </w:pPr>
    </w:p>
    <w:p>
      <w:pPr>
        <w:spacing w:line="480" w:lineRule="exact"/>
        <w:jc w:val="center"/>
        <w:rPr>
          <w:rFonts w:hint="eastAsia" w:ascii="仿宋_GB2312" w:eastAsia="仿宋_GB2312"/>
          <w:sz w:val="32"/>
          <w:szCs w:val="32"/>
        </w:rPr>
      </w:pPr>
      <w:r>
        <w:rPr>
          <w:rFonts w:hint="eastAsia" w:ascii="仿宋_GB2312" w:eastAsia="仿宋_GB2312"/>
          <w:sz w:val="32"/>
          <w:szCs w:val="32"/>
        </w:rPr>
        <w:t>福建省公务员局</w:t>
      </w:r>
    </w:p>
    <w:p>
      <w:pPr>
        <w:spacing w:line="480" w:lineRule="exact"/>
        <w:jc w:val="center"/>
        <w:rPr>
          <w:rFonts w:hint="eastAsia" w:ascii="仿宋_GB2312" w:eastAsia="仿宋_GB2312"/>
          <w:sz w:val="32"/>
          <w:szCs w:val="32"/>
        </w:rPr>
      </w:pPr>
      <w:r>
        <w:rPr>
          <w:rFonts w:hint="eastAsia" w:ascii="仿宋_GB2312" w:eastAsia="仿宋_GB2312"/>
          <w:sz w:val="32"/>
          <w:szCs w:val="32"/>
        </w:rPr>
        <w:t>福建省人力资源开发办公室</w:t>
      </w:r>
    </w:p>
    <w:p>
      <w:pPr>
        <w:spacing w:line="480" w:lineRule="exact"/>
        <w:jc w:val="center"/>
        <w:rPr>
          <w:rFonts w:hint="eastAsia" w:ascii="仿宋_GB2312" w:eastAsia="仿宋_GB2312"/>
          <w:sz w:val="32"/>
          <w:szCs w:val="32"/>
        </w:rPr>
      </w:pPr>
      <w:r>
        <w:rPr>
          <w:rFonts w:hint="eastAsia" w:ascii="仿宋_GB2312" w:eastAsia="仿宋_GB2312"/>
          <w:sz w:val="32"/>
          <w:szCs w:val="32"/>
        </w:rPr>
        <w:t>福建省高校毕业生“三支一扶”工作协调管理办公室</w:t>
      </w:r>
    </w:p>
    <w:p>
      <w:pPr>
        <w:spacing w:line="480" w:lineRule="exact"/>
        <w:jc w:val="center"/>
        <w:rPr>
          <w:rFonts w:hint="eastAsia" w:ascii="仿宋_GB2312" w:eastAsia="仿宋_GB2312"/>
          <w:sz w:val="32"/>
          <w:szCs w:val="32"/>
        </w:rPr>
      </w:pPr>
      <w:r>
        <w:rPr>
          <w:rFonts w:hint="eastAsia" w:ascii="仿宋_GB2312" w:eastAsia="仿宋_GB2312"/>
          <w:sz w:val="32"/>
          <w:szCs w:val="32"/>
        </w:rPr>
        <w:t>二○○九年九月二十五日</w:t>
      </w:r>
    </w:p>
    <w:p>
      <w:pPr>
        <w:spacing w:line="52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附件4</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rPr>
        <w:t>③</w:t>
      </w:r>
    </w:p>
    <w:p>
      <w:pPr>
        <w:spacing w:line="480" w:lineRule="exact"/>
        <w:jc w:val="center"/>
        <w:rPr>
          <w:rFonts w:hint="eastAsia" w:ascii="方正小标宋简体" w:eastAsia="方正小标宋简体"/>
          <w:sz w:val="36"/>
          <w:szCs w:val="36"/>
        </w:rPr>
      </w:pPr>
      <w:r>
        <w:rPr>
          <w:rFonts w:hint="eastAsia" w:ascii="方正小标宋简体" w:eastAsia="方正小标宋简体"/>
          <w:sz w:val="36"/>
          <w:szCs w:val="36"/>
        </w:rPr>
        <w:t>关于农村独女户、二女户女儿</w:t>
      </w:r>
    </w:p>
    <w:p>
      <w:pPr>
        <w:spacing w:line="480" w:lineRule="exact"/>
        <w:jc w:val="center"/>
        <w:rPr>
          <w:rFonts w:hint="eastAsia" w:ascii="方正小标宋简体" w:eastAsia="方正小标宋简体"/>
          <w:sz w:val="36"/>
          <w:szCs w:val="36"/>
        </w:rPr>
      </w:pPr>
      <w:r>
        <w:rPr>
          <w:rFonts w:hint="eastAsia" w:ascii="方正小标宋简体" w:eastAsia="方正小标宋简体"/>
          <w:sz w:val="36"/>
          <w:szCs w:val="36"/>
        </w:rPr>
        <w:t>在参加事业单位招聘时给予加分的通知</w:t>
      </w:r>
    </w:p>
    <w:p>
      <w:pPr>
        <w:spacing w:line="480" w:lineRule="exact"/>
        <w:jc w:val="center"/>
        <w:rPr>
          <w:rFonts w:hint="eastAsia" w:ascii="仿宋_GB2312" w:eastAsia="仿宋_GB2312"/>
          <w:sz w:val="32"/>
          <w:szCs w:val="32"/>
        </w:rPr>
      </w:pPr>
      <w:r>
        <w:rPr>
          <w:rFonts w:hint="eastAsia" w:ascii="仿宋_GB2312" w:eastAsia="仿宋_GB2312"/>
          <w:sz w:val="32"/>
          <w:szCs w:val="32"/>
        </w:rPr>
        <w:t>莆政办〔2012〕225号</w:t>
      </w: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r>
        <w:rPr>
          <w:rFonts w:hint="eastAsia" w:ascii="仿宋_GB2312" w:eastAsia="仿宋_GB2312"/>
          <w:sz w:val="32"/>
          <w:szCs w:val="32"/>
        </w:rPr>
        <w:t>各县（区）人民政府（管委会）、市直有关单位：</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ind w:firstLine="4160" w:firstLineChars="1300"/>
        <w:rPr>
          <w:rFonts w:hint="eastAsia" w:ascii="仿宋_GB2312" w:eastAsia="仿宋_GB2312"/>
          <w:sz w:val="32"/>
          <w:szCs w:val="32"/>
        </w:rPr>
      </w:pPr>
      <w:r>
        <w:rPr>
          <w:rFonts w:hint="eastAsia" w:ascii="仿宋_GB2312" w:eastAsia="仿宋_GB2312"/>
          <w:sz w:val="32"/>
          <w:szCs w:val="32"/>
        </w:rPr>
        <w:t>莆田市人民政府办公室</w:t>
      </w:r>
    </w:p>
    <w:p>
      <w:pPr>
        <w:spacing w:line="480" w:lineRule="exact"/>
        <w:ind w:firstLine="4480" w:firstLineChars="1400"/>
        <w:rPr>
          <w:rFonts w:hint="eastAsia" w:ascii="仿宋_GB2312" w:eastAsia="仿宋_GB2312"/>
          <w:sz w:val="32"/>
          <w:szCs w:val="32"/>
        </w:rPr>
        <w:sectPr>
          <w:headerReference r:id="rId7" w:type="default"/>
          <w:footerReference r:id="rId8" w:type="default"/>
          <w:pgSz w:w="11906" w:h="16838"/>
          <w:pgMar w:top="1701" w:right="1587" w:bottom="170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eastAsia="仿宋_GB2312"/>
          <w:sz w:val="32"/>
          <w:szCs w:val="32"/>
        </w:rPr>
        <w:t>2012年11月20日</w:t>
      </w:r>
    </w:p>
    <w:p>
      <w:pPr>
        <w:spacing w:line="520" w:lineRule="exact"/>
        <w:rPr>
          <w:rFonts w:hint="eastAsia" w:ascii="仿宋_GB2312" w:eastAsia="仿宋_GB2312"/>
          <w:sz w:val="32"/>
          <w:szCs w:val="32"/>
        </w:rPr>
      </w:pPr>
      <w:r>
        <w:rPr>
          <w:rFonts w:hint="eastAsia" w:ascii="仿宋_GB2312" w:hAnsi="仿宋_GB2312" w:eastAsia="仿宋_GB2312" w:cs="仿宋_GB2312"/>
          <w:sz w:val="32"/>
          <w:szCs w:val="32"/>
        </w:rPr>
        <w:t>附件4</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rPr>
        <w:t xml:space="preserve">④     </w:t>
      </w:r>
    </w:p>
    <w:p>
      <w:pPr>
        <w:widowControl/>
        <w:spacing w:line="520" w:lineRule="exact"/>
        <w:ind w:firstLine="1080" w:firstLineChars="30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中共莆田市委办公室  市人民政府办公室</w:t>
      </w:r>
    </w:p>
    <w:p>
      <w:pPr>
        <w:widowControl/>
        <w:spacing w:line="520" w:lineRule="exact"/>
        <w:jc w:val="center"/>
        <w:rPr>
          <w:rFonts w:hint="eastAsia" w:ascii="仿宋" w:hAnsi="仿宋" w:eastAsia="仿宋" w:cs="仿宋"/>
          <w:sz w:val="32"/>
          <w:szCs w:val="32"/>
        </w:rPr>
      </w:pPr>
      <w:r>
        <w:rPr>
          <w:rFonts w:hint="eastAsia" w:ascii="方正小标宋简体" w:hAnsi="方正小标宋简体" w:eastAsia="方正小标宋简体" w:cs="方正小标宋简体"/>
          <w:sz w:val="36"/>
          <w:szCs w:val="36"/>
        </w:rPr>
        <w:t>关于进一步做好引进人才家属子女就业工作的通知</w:t>
      </w:r>
    </w:p>
    <w:p>
      <w:pPr>
        <w:spacing w:line="520" w:lineRule="exact"/>
        <w:jc w:val="center"/>
        <w:rPr>
          <w:rFonts w:hint="eastAsia" w:ascii="仿宋" w:hAnsi="仿宋" w:eastAsia="仿宋" w:cs="仿宋"/>
          <w:sz w:val="32"/>
          <w:szCs w:val="32"/>
        </w:rPr>
      </w:pPr>
      <w:r>
        <w:rPr>
          <w:rFonts w:hint="eastAsia" w:ascii="仿宋" w:hAnsi="仿宋" w:eastAsia="仿宋" w:cs="仿宋"/>
          <w:sz w:val="32"/>
          <w:szCs w:val="32"/>
        </w:rPr>
        <w:t>（莆委办〔2010〕64号）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各县区委（工委）、人民政府（管委会），市直有关单位：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为进一步做好人才引进工作，切实解决引进人才家属子女就业问题，根据国家人事部和省有关部门的规定，结合我市实际情况，现就引进人才家属子女就业工作通知如下：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1、引进高层次人才的尚未就业家属子发女进入事业单位工作，必须参加公开招聘考试，并符合岗位设置的条件，实行笔试加分政策。具体加分分值（按100分制的笔试成绩加分）为：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（1）两院院士的家属子女加30分；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（2）国家“千人计划”专家的属子女加28分；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（3）国家“863计划”、“973计划”专家组组长、副组长的家属子女加25分；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（4）国家有突贡献的中青年专家、享受国务院特殊津贴专家的家属子女加20分；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（5）担任国家科技攻关课题负责人、国家重点实验室副主任以上、学术委员会副主任以上、学部委员的教授给专家的家属子女加18分；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（6）相当于长江学者成就奖的教授专家的家属子女加15分；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（7）获得相当于国家科技进步三等奖以上、省科技进步二等奖以上的教授级第一完成人的家属子女加10分；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（8）教授、博士的家属子女加5分；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加分分值按照就高原则，不重复加分。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2、引进人才家属、子女已就业的，可按同类性质单位随调，组织人事部门要积极协调相关单位抓好落实。</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3、对家属子女不符合事业单位设置条件的，引进单位可自行聘用，不列入编制内。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4、莆田学院内现有的教授、博士研究生的家属子女，符合事业单位招考岗位条件要求，具备上述条件可享受同等待遇。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5、过去规定与本意见不一致的，按本意见执行。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中共莆田市委办公室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莆田市人民政府办公室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2010年11月30日</w:t>
      </w:r>
    </w:p>
    <w:p>
      <w:bookmarkStart w:id="0" w:name="_GoBack"/>
      <w:bookmarkEnd w:id="0"/>
    </w:p>
    <w:sectPr>
      <w:footerReference r:id="rId9" w:type="default"/>
      <w:pgSz w:w="11906" w:h="16838"/>
      <w:pgMar w:top="1701" w:right="1588" w:bottom="1701" w:left="1587" w:header="851" w:footer="567"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posOffset>31115</wp:posOffset>
              </wp:positionH>
              <wp:positionV relativeFrom="paragraph">
                <wp:posOffset>-179705</wp:posOffset>
              </wp:positionV>
              <wp:extent cx="695325" cy="3067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95325" cy="306705"/>
                      </a:xfrm>
                      <a:prstGeom prst="rect">
                        <a:avLst/>
                      </a:prstGeom>
                      <a:noFill/>
                      <a:ln w="9525">
                        <a:noFill/>
                      </a:ln>
                    </wps:spPr>
                    <wps:txbx>
                      <w:txbxContent>
                        <w:p>
                          <w:pPr>
                            <w:snapToGrid w:val="0"/>
                            <w:rPr>
                              <w:rFonts w:hint="eastAsia"/>
                              <w:sz w:val="30"/>
                              <w:szCs w:val="30"/>
                            </w:rPr>
                          </w:pP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t>- 1 -</w:t>
                          </w:r>
                          <w:r>
                            <w:rPr>
                              <w:rFonts w:hint="eastAsia"/>
                              <w:sz w:val="30"/>
                              <w:szCs w:val="30"/>
                            </w:rPr>
                            <w:fldChar w:fldCharType="end"/>
                          </w:r>
                        </w:p>
                      </w:txbxContent>
                    </wps:txbx>
                    <wps:bodyPr lIns="0" tIns="0" rIns="0" bIns="0" upright="0"/>
                  </wps:wsp>
                </a:graphicData>
              </a:graphic>
            </wp:anchor>
          </w:drawing>
        </mc:Choice>
        <mc:Fallback>
          <w:pict>
            <v:shape id="_x0000_s1026" o:spid="_x0000_s1026" o:spt="202" type="#_x0000_t202" style="position:absolute;left:0pt;margin-left:2.45pt;margin-top:-14.15pt;height:24.15pt;width:54.75pt;mso-position-horizontal-relative:margin;z-index:251660288;mso-width-relative:page;mso-height-relative:page;" filled="f" stroked="f" coordsize="21600,21600" o:gfxdata="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HiYIXjXAAAACAEAAA8A&#10;AAAAAAAAAQAgAAAAIgAAAGRycy9kb3ducmV2LnhtbFBLAQIUABQAAAAIAIdO4kB4GKDkpgEAACwD&#10;AAAOAAAAAAAAAAEAIAAAACYBAABkcnMvZTJvRG9jLnhtbFBLBQYAAAAABgAGAFkBAAA+BQAAAAA=&#10;">
              <v:path/>
              <v:fill on="f" focussize="0,0"/>
              <v:stroke on="f"/>
              <v:imagedata o:title=""/>
              <o:lock v:ext="edit" grouping="f" rotation="f" text="f" aspectratio="f"/>
              <v:textbox inset="0mm,0mm,0mm,0mm">
                <w:txbxContent>
                  <w:p>
                    <w:pPr>
                      <w:snapToGrid w:val="0"/>
                      <w:rPr>
                        <w:rFonts w:hint="eastAsia"/>
                        <w:sz w:val="30"/>
                        <w:szCs w:val="30"/>
                      </w:rPr>
                    </w:pP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t>- 1 -</w:t>
                    </w:r>
                    <w:r>
                      <w:rPr>
                        <w:rFonts w:hint="eastAsia"/>
                        <w:sz w:val="30"/>
                        <w:szCs w:val="3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hint="eastAsia" w:ascii="仿宋_GB2312" w:hAnsi="仿宋_GB2312" w:eastAsia="仿宋_GB2312" w:cs="仿宋_GB2312"/>
        <w:sz w:val="30"/>
        <w:szCs w:val="30"/>
      </w:rPr>
    </w:pPr>
    <w:r>
      <w:rPr>
        <w:sz w:val="30"/>
      </w:rPr>
      <mc:AlternateContent>
        <mc:Choice Requires="wps">
          <w:drawing>
            <wp:anchor distT="0" distB="0" distL="114300" distR="114300" simplePos="0" relativeHeight="251661312" behindDoc="0" locked="0" layoutInCell="1" allowOverlap="1">
              <wp:simplePos x="0" y="0"/>
              <wp:positionH relativeFrom="margin">
                <wp:posOffset>4713605</wp:posOffset>
              </wp:positionH>
              <wp:positionV relativeFrom="paragraph">
                <wp:posOffset>-85725</wp:posOffset>
              </wp:positionV>
              <wp:extent cx="775970" cy="3289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75970" cy="328930"/>
                      </a:xfrm>
                      <a:prstGeom prst="rect">
                        <a:avLst/>
                      </a:prstGeom>
                      <a:noFill/>
                      <a:ln w="9525">
                        <a:noFill/>
                      </a:ln>
                    </wps:spPr>
                    <wps:txbx>
                      <w:txbxContent>
                        <w:p>
                          <w:pPr>
                            <w:snapToGrid w:val="0"/>
                            <w:rPr>
                              <w:rFonts w:hint="eastAsia"/>
                              <w:sz w:val="30"/>
                              <w:szCs w:val="30"/>
                            </w:rPr>
                          </w:pPr>
                          <w:r>
                            <w:rPr>
                              <w:rFonts w:hint="eastAsia"/>
                              <w:sz w:val="30"/>
                              <w:szCs w:val="30"/>
                              <w:lang w:val="en-US" w:eastAsia="zh-CN"/>
                            </w:rPr>
                            <w:t xml:space="preserve">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t>- 2 -</w:t>
                          </w:r>
                          <w:r>
                            <w:rPr>
                              <w:rFonts w:hint="eastAsia"/>
                              <w:sz w:val="30"/>
                              <w:szCs w:val="30"/>
                            </w:rPr>
                            <w:fldChar w:fldCharType="end"/>
                          </w:r>
                        </w:p>
                      </w:txbxContent>
                    </wps:txbx>
                    <wps:bodyPr lIns="0" tIns="0" rIns="0" bIns="0" upright="0"/>
                  </wps:wsp>
                </a:graphicData>
              </a:graphic>
            </wp:anchor>
          </w:drawing>
        </mc:Choice>
        <mc:Fallback>
          <w:pict>
            <v:shape id="_x0000_s1026" o:spid="_x0000_s1026" o:spt="202" type="#_x0000_t202" style="position:absolute;left:0pt;margin-left:371.15pt;margin-top:-6.75pt;height:25.9pt;width:61.1pt;mso-position-horizontal-relative:margin;z-index:251661312;mso-width-relative:page;mso-height-relative:page;" filled="f" stroked="f" coordsize="21600,21600" o:gfxdata="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5DZUQ2gAAAAoB&#10;AAAPAAAAAAAAAAEAIAAAACIAAABkcnMvZG93bnJldi54bWxQSwECFAAUAAAACACHTuJAt8MgNKcB&#10;AAAsAwAADgAAAAAAAAABACAAAAApAQAAZHJzL2Uyb0RvYy54bWxQSwUGAAAAAAYABgBZAQAAQgUA&#10;AAAA&#10;">
              <v:path/>
              <v:fill on="f" focussize="0,0"/>
              <v:stroke on="f"/>
              <v:imagedata o:title=""/>
              <o:lock v:ext="edit" grouping="f" rotation="f" text="f" aspectratio="f"/>
              <v:textbox inset="0mm,0mm,0mm,0mm">
                <w:txbxContent>
                  <w:p>
                    <w:pPr>
                      <w:snapToGrid w:val="0"/>
                      <w:rPr>
                        <w:rFonts w:hint="eastAsia"/>
                        <w:sz w:val="30"/>
                        <w:szCs w:val="30"/>
                      </w:rPr>
                    </w:pPr>
                    <w:r>
                      <w:rPr>
                        <w:rFonts w:hint="eastAsia"/>
                        <w:sz w:val="30"/>
                        <w:szCs w:val="30"/>
                        <w:lang w:val="en-US" w:eastAsia="zh-CN"/>
                      </w:rPr>
                      <w:t xml:space="preserve">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t>- 2 -</w:t>
                    </w:r>
                    <w:r>
                      <w:rPr>
                        <w:rFonts w:hint="eastAsia"/>
                        <w:sz w:val="30"/>
                        <w:szCs w:val="3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-228600</wp:posOffset>
              </wp:positionV>
              <wp:extent cx="288925" cy="3067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88925" cy="306705"/>
                      </a:xfrm>
                      <a:prstGeom prst="rect">
                        <a:avLst/>
                      </a:prstGeom>
                      <a:noFill/>
                      <a:ln w="9525">
                        <a:noFill/>
                      </a:ln>
                    </wps:spPr>
                    <wps:txbx>
                      <w:txbxContent>
                        <w:p>
                          <w:pPr>
                            <w:snapToGrid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t>- 15 -</w:t>
                          </w:r>
                          <w:r>
                            <w:rPr>
                              <w:rFonts w:hint="eastAsia" w:ascii="仿宋_GB2312" w:hAnsi="仿宋_GB2312" w:eastAsia="仿宋_GB2312" w:cs="仿宋_GB2312"/>
                              <w:sz w:val="30"/>
                              <w:szCs w:val="3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18pt;height:24.15pt;width:22.75pt;mso-position-horizontal:outside;mso-position-horizontal-relative:margin;mso-wrap-style:none;z-index:251658240;mso-width-relative:page;mso-height-relative:page;" filled="f" stroked="f" coordsize="21600,21600" o:gfxdata="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fVJqNQAAAAGAQAADwAAAAAAAAABACAAAAAiAAAAZHJzL2Rvd25yZXYueG1sUEsBAhQAFAAA&#10;AAgAh07iQM1U+X26AQAAUgMAAA4AAAAAAAAAAQAgAAAAIwEAAGRycy9lMm9Eb2MueG1sUEsFBgAA&#10;AAAGAAYAWQEAAE8FAAAAAA==&#10;">
              <v:path/>
              <v:fill on="f" focussize="0,0"/>
              <v:stroke on="f"/>
              <v:imagedata o:title=""/>
              <o:lock v:ext="edit" grouping="f" rotation="f" text="f" aspectratio="f"/>
              <v:textbox inset="0mm,0mm,0mm,0mm" style="mso-fit-shape-to-text:t;">
                <w:txbxContent>
                  <w:p>
                    <w:pPr>
                      <w:snapToGrid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t>- 15 -</w:t>
                    </w:r>
                    <w:r>
                      <w:rPr>
                        <w:rFonts w:hint="eastAsia" w:ascii="仿宋_GB2312" w:hAnsi="仿宋_GB2312" w:eastAsia="仿宋_GB2312" w:cs="仿宋_GB2312"/>
                        <w:sz w:val="30"/>
                        <w:szCs w:val="30"/>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-228600</wp:posOffset>
              </wp:positionV>
              <wp:extent cx="288925" cy="3067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288925" cy="306705"/>
                      </a:xfrm>
                      <a:prstGeom prst="rect">
                        <a:avLst/>
                      </a:prstGeom>
                      <a:noFill/>
                      <a:ln w="9525">
                        <a:noFill/>
                      </a:ln>
                    </wps:spPr>
                    <wps:txbx>
                      <w:txbxContent>
                        <w:p>
                          <w:pPr>
                            <w:snapToGrid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t>- 29 -</w:t>
                          </w:r>
                          <w:r>
                            <w:rPr>
                              <w:rFonts w:hint="eastAsia" w:ascii="仿宋_GB2312" w:hAnsi="仿宋_GB2312" w:eastAsia="仿宋_GB2312" w:cs="仿宋_GB2312"/>
                              <w:sz w:val="30"/>
                              <w:szCs w:val="3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18pt;height:24.15pt;width:22.75pt;mso-position-horizontal:outside;mso-position-horizontal-relative:margin;mso-wrap-style:none;z-index:251659264;mso-width-relative:page;mso-height-relative:page;" filled="f" stroked="f" coordsize="21600,21600" o:gfxdata="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n1SajUAAAABgEAAA8AAAAAAAAAAQAgAAAAIgAAAGRycy9kb3ducmV2LnhtbFBLAQIUABQA&#10;AAAIAIdO4kCA3TqauwEAAFIDAAAOAAAAAAAAAAEAIAAAACMBAABkcnMvZTJvRG9jLnhtbFBLBQYA&#10;AAAABgAGAFkBAABQBQAAAAA=&#10;">
              <v:path/>
              <v:fill on="f" focussize="0,0"/>
              <v:stroke on="f"/>
              <v:imagedata o:title=""/>
              <o:lock v:ext="edit" grouping="f" rotation="f" text="f" aspectratio="f"/>
              <v:textbox inset="0mm,0mm,0mm,0mm" style="mso-fit-shape-to-text:t;">
                <w:txbxContent>
                  <w:p>
                    <w:pPr>
                      <w:snapToGrid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t>- 29 -</w:t>
                    </w:r>
                    <w:r>
                      <w:rPr>
                        <w:rFonts w:hint="eastAsia" w:ascii="仿宋_GB2312" w:hAnsi="仿宋_GB2312" w:eastAsia="仿宋_GB2312" w:cs="仿宋_GB2312"/>
                        <w:sz w:val="30"/>
                        <w:szCs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07D19"/>
    <w:multiLevelType w:val="singleLevel"/>
    <w:tmpl w:val="3AA07D1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35240"/>
    <w:rsid w:val="1D935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link w:val="5"/>
    <w:semiHidden/>
    <w:uiPriority w:val="0"/>
    <w:rPr>
      <w:sz w:val="24"/>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5">
    <w:name w:val=" Char1"/>
    <w:basedOn w:val="1"/>
    <w:link w:val="4"/>
    <w:uiPriority w:val="0"/>
    <w:pPr>
      <w:tabs>
        <w:tab w:val="left" w:pos="0"/>
      </w:tabs>
      <w:spacing w:line="360" w:lineRule="auto"/>
    </w:pPr>
    <w:rPr>
      <w:sz w:val="24"/>
    </w:rPr>
  </w:style>
  <w:style w:type="character" w:customStyle="1" w:styleId="7">
    <w:name w:val="font11"/>
    <w:basedOn w:val="4"/>
    <w:uiPriority w:val="0"/>
    <w:rPr>
      <w:rFonts w:hint="default" w:ascii="仿宋_GB2312" w:eastAsia="仿宋_GB2312" w:cs="仿宋_GB2312"/>
      <w:b/>
      <w:color w:val="000000"/>
      <w:sz w:val="18"/>
      <w:szCs w:val="18"/>
      <w:u w:val="none"/>
    </w:rPr>
  </w:style>
  <w:style w:type="character" w:customStyle="1" w:styleId="8">
    <w:name w:val="font21"/>
    <w:basedOn w:val="4"/>
    <w:uiPriority w:val="0"/>
    <w:rPr>
      <w:rFonts w:hint="default" w:ascii="仿宋_GB2312" w:eastAsia="仿宋_GB2312" w:cs="仿宋_GB2312"/>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2019-03-11T07:09:00Z</dcterms:created>
  <dc:creator>user</dc:creator>
  <cp:lastModifiedBy>user</cp:lastModifiedBy>
  <dcterms:modified xsi:type="dcterms:W3CDTF">2019-03-11T07:11:20Z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