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contextualSpacing/>
        <w:jc w:val="center"/>
        <w:rPr>
          <w:rFonts w:cs="Times New Roman" w:asciiTheme="minorEastAsia" w:hAnsiTheme="minorEastAsia"/>
          <w:b/>
          <w:color w:val="000000" w:themeColor="text1"/>
          <w:kern w:val="0"/>
          <w:sz w:val="36"/>
          <w:szCs w:val="36"/>
        </w:rPr>
      </w:pPr>
      <w:r>
        <w:rPr>
          <w:rFonts w:cs="Times New Roman" w:asciiTheme="minorEastAsia" w:hAnsiTheme="minorEastAsia"/>
          <w:b/>
          <w:color w:val="000000" w:themeColor="text1"/>
          <w:kern w:val="0"/>
          <w:sz w:val="36"/>
          <w:szCs w:val="36"/>
        </w:rPr>
        <w:t>武汉市临空港经济开发区（东西湖区）教育简介</w:t>
      </w:r>
    </w:p>
    <w:p>
      <w:pPr>
        <w:widowControl/>
        <w:shd w:val="clear" w:color="auto" w:fill="FFFFFF"/>
        <w:spacing w:line="540" w:lineRule="exact"/>
        <w:ind w:firstLine="479" w:firstLineChars="149"/>
        <w:contextualSpacing/>
        <w:jc w:val="left"/>
        <w:rPr>
          <w:rFonts w:ascii="仿宋" w:hAnsi="仿宋" w:eastAsia="仿宋" w:cs="Times New Roman"/>
          <w:b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479" w:firstLineChars="149"/>
        <w:contextualSpacing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32"/>
          <w:szCs w:val="32"/>
        </w:rPr>
        <w:t>东西湖区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是武汉市“国家级经济开发区”——临空港经济开发区的所在地。东西湖区座落大武汉西北，北望孝、陂，南望汉江，百里围堤西略古云梦泽新貌，东部与汉口老城一体相连。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区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域总面积499.71平方公里，辖有8个行政街道3个办事处，1个社区管理办公室和5大产业园区，全区常住人口54.11万人（其中户籍人口29.65万人）。人均财政收入始终稳居全省第一。</w:t>
      </w:r>
    </w:p>
    <w:p>
      <w:pPr>
        <w:widowControl/>
        <w:shd w:val="clear" w:color="auto" w:fill="FFFFFF"/>
        <w:spacing w:line="540" w:lineRule="exact"/>
        <w:ind w:firstLine="630" w:firstLineChars="196"/>
        <w:contextualSpacing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32"/>
          <w:szCs w:val="32"/>
        </w:rPr>
        <w:t>“东西湖”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是一个有诗意的地方，半城江色，半城湖光，被誉为“汉口的后花园”。区内河流纵横，碧波万顷，汉水、府河、汉白河、径河、东流港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绕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区穿城而过，拥有市区难觅的巨大天然湖泊，形成了国家级天然湿地公园一所，是天然的大氧吧，是典型的魅力水乡，是武汉自然资源最丰富的区域，集“东湖的体量、西湖的秀美”于一体。东西湖吸引天南地北的人们在此繁衍生息，和谐共处。这里绿波荡漾、芳草萋萋，是宜学、宜居、宜业的好去处。</w:t>
      </w:r>
    </w:p>
    <w:p>
      <w:pPr>
        <w:widowControl/>
        <w:shd w:val="clear" w:color="auto" w:fill="FFFFFF"/>
        <w:spacing w:line="540" w:lineRule="exact"/>
        <w:ind w:firstLine="627" w:firstLineChars="196"/>
        <w:contextualSpacing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目前，区域内有全日制普通高中2所，全日制初中12所，全日制小学35所，九年一贯制学校3所，共计52所中小学校。专任教师2712人。</w:t>
      </w:r>
    </w:p>
    <w:p>
      <w:pPr>
        <w:widowControl/>
        <w:shd w:val="clear" w:color="auto" w:fill="FFFFFF"/>
        <w:spacing w:line="540" w:lineRule="exact"/>
        <w:ind w:firstLine="627" w:firstLineChars="196"/>
        <w:contextualSpacing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为进一步加强中小学名师队伍建设，全面提高中小学教师队伍的整体素质，区教育局出台了一系列文件，如《东西湖区中小学名师培养工程实施方案》、《东西湖区名师工作室建设实施方案》、《教育系统优秀人才管理暂行办法》等等，从机制上保证了名师队伍建设工作的顺利进行；针对不同阶段教师发展的需求，区教育局成立了区名师班、区青年骨干教师研修班，每年划拨专项经费用于骨干教师参加高端学习、考察和聘请全国一流专家团队一对一指导，保证了名师队伍建设工作的有效开展。</w:t>
      </w:r>
    </w:p>
    <w:p>
      <w:pPr>
        <w:widowControl/>
        <w:shd w:val="clear" w:color="auto" w:fill="FFFFFF"/>
        <w:spacing w:line="540" w:lineRule="exact"/>
        <w:ind w:firstLine="627" w:firstLineChars="196"/>
        <w:contextualSpacing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我区现有武汉市“黄鹤英才”名师3人，省特级教师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9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人，武汉市学科带头人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35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人，武汉市优秀青年教师17人，区学科带头人324人，区优秀青年教师170多人。有3个市名师工作室，12个市名师工作室基地校，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13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个区名师工作室，约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200余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人成为市区名师工作室的签约弟子。</w:t>
      </w:r>
    </w:p>
    <w:p>
      <w:pPr>
        <w:widowControl/>
        <w:shd w:val="clear" w:color="auto" w:fill="FFFFFF"/>
        <w:spacing w:line="540" w:lineRule="exact"/>
        <w:ind w:firstLine="640" w:firstLineChars="200"/>
        <w:contextualSpacing/>
        <w:jc w:val="lef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“予以长袖，我必善舞”。武汉市东西湖区各项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经济指标位居全省前列，是创新之城、富裕之城、美丽之城。“海峡两岸投资区”已在荆楚大地声誉鹊起，金银湖畔已成开发的热土。目前，东西湖区区委、区政府已顺应经济发展的良好态势，提出了“一流的经济呼唤一流的教育”的发展愿景。为此，我们</w:t>
      </w:r>
      <w:bookmarkStart w:id="0" w:name="_GoBack"/>
      <w:bookmarkEnd w:id="0"/>
      <w:r>
        <w:rPr>
          <w:rFonts w:ascii="仿宋" w:hAnsi="仿宋" w:eastAsia="仿宋" w:cs="Times New Roman"/>
          <w:color w:val="000000" w:themeColor="text1"/>
          <w:sz w:val="32"/>
          <w:szCs w:val="32"/>
        </w:rPr>
        <w:t>将贯彻东西湖区教育局“情感留人、待遇留人、事业留人”的承诺，用热情的双臂欢迎大家到东西湖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</w:rPr>
        <w:t>区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安居乐业！</w:t>
      </w:r>
    </w:p>
    <w:p>
      <w:pPr>
        <w:widowControl/>
        <w:shd w:val="clear" w:color="auto" w:fill="FFFFFF"/>
        <w:spacing w:line="540" w:lineRule="exact"/>
        <w:ind w:firstLine="640" w:firstLineChars="200"/>
        <w:contextualSpacing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5"/>
        <w:contextualSpacing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5"/>
        <w:contextualSpacing/>
        <w:jc w:val="left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宋体" w:hAnsi="宋体" w:cs="宋体"/>
          <w:b/>
          <w:color w:val="000000" w:themeColor="text1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540" w:lineRule="exact"/>
        <w:contextualSpacing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</w:rPr>
        <w:t>武汉市吴家山中学简介</w:t>
      </w:r>
    </w:p>
    <w:p>
      <w:pPr>
        <w:widowControl/>
        <w:shd w:val="clear" w:color="auto" w:fill="FFFFFF"/>
        <w:spacing w:line="540" w:lineRule="exact"/>
        <w:contextualSpacing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</w:rPr>
      </w:pPr>
    </w:p>
    <w:p>
      <w:pPr>
        <w:spacing w:line="540" w:lineRule="exact"/>
        <w:ind w:firstLine="640" w:firstLineChars="200"/>
        <w:contextualSpacing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武汉市吴家山中学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创办于1959年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，学校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占地面积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20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多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亩，建筑面积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4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万余平方米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。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学校现有学生1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8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00余名，教职工1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72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人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，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其中高级教师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9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4人，占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专任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教师总数的7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1.2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％。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br w:type="textWrapping"/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  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学校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坚持教育改革，全面贯彻教育方针。在高中“成功教育”思想指导下，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坚持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“依法治校、科研兴校、特色立校”办学策略，明确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了“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为每位学生的全面发展提供优质高中教育”的办学理念，确立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了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“使每位学生在原有基础上获得最大进步和成功”的教育目标。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学校秉承“平和向上”校训，践行“博学善导”教风和“笃志敏行”学风，优化“严谨治学”校风，探索“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德育开放式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”“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教学探究式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教育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方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式，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构建“一主两翼”办学模式，最终使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学校发展成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为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 xml:space="preserve"> “办学理念先进、办学特色鲜明、文化底蕴厚实、示范作用显著”的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湖北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省示范高中。</w:t>
      </w:r>
    </w:p>
    <w:p>
      <w:pPr>
        <w:spacing w:line="540" w:lineRule="exact"/>
        <w:ind w:firstLine="640" w:firstLineChars="200"/>
        <w:contextualSpacing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学校坚持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“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五育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并举，促进教育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教学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质量全面提高。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德育遵循开放式，努力创新“大观念、小目标、近实际、远效益”的德育模式，取得良好成效，学校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被评为武汉市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“德育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示范学校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”。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教学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坚持探究式，不断完善“知识问题化、问题活动化、活动多样化”教学策略，教学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质量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获得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稳步提高，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2016年高考本科率达99.5%，上重点大学262人，其中，曾定慧同学录入清华大学；2017年高考上重点大学291人，其中，汪子怡同学高考成绩达678分；2018年高考上重点大学突破300人，达305人。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体育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活动全面开展，学校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女子足球队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获得“2018年中国高中足球锦标赛”亚军，2013届毕业生王霜荣获“2018年亚洲足球小姐”称号，学校被誉为“中国女足的摇篮”。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艺术教育走在省市前列，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近年来，每年有30多人录入高等艺术院校。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科技教育异军突起，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自2004年开展科技发明活动以来，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学生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的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科技发明专利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已累计超过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5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4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0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余件，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并获得18枚国际发明金奖，且每年有近百名学生凭借发明专利取得“211学校”的自主招生资格。</w:t>
      </w:r>
    </w:p>
    <w:p>
      <w:pPr>
        <w:spacing w:line="540" w:lineRule="exact"/>
        <w:contextualSpacing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  由于综合办学水平突出，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学校先后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被评为湖北省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“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园林式学校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”、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武汉市校园文化建设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“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十佳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学校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、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全国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“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学校艺术教育先进单位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”、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全国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“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群众体育先进单位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”、全国“知识产权教育示范校”，1999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学校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被评为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“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湖北省示范学校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”，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2001年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学校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被评为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“湖北省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文明单位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”。</w:t>
      </w:r>
    </w:p>
    <w:p>
      <w:pPr>
        <w:spacing w:line="540" w:lineRule="exact"/>
        <w:contextualSpacing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540" w:lineRule="exact"/>
        <w:contextualSpacing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exact"/>
        <w:ind w:firstLine="645"/>
        <w:contextualSpacing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sectPr>
      <w:footerReference r:id="rId3" w:type="default"/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974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9EE"/>
    <w:rsid w:val="000203EE"/>
    <w:rsid w:val="000300E2"/>
    <w:rsid w:val="000317D7"/>
    <w:rsid w:val="00054EF9"/>
    <w:rsid w:val="00087E79"/>
    <w:rsid w:val="000B1BD3"/>
    <w:rsid w:val="000E382B"/>
    <w:rsid w:val="00100B0E"/>
    <w:rsid w:val="001414AE"/>
    <w:rsid w:val="00152754"/>
    <w:rsid w:val="001A6800"/>
    <w:rsid w:val="001C0A2E"/>
    <w:rsid w:val="001C3F80"/>
    <w:rsid w:val="00205C3C"/>
    <w:rsid w:val="002204AD"/>
    <w:rsid w:val="0022305F"/>
    <w:rsid w:val="002242C7"/>
    <w:rsid w:val="00282013"/>
    <w:rsid w:val="00291AC7"/>
    <w:rsid w:val="002A0303"/>
    <w:rsid w:val="002A6B82"/>
    <w:rsid w:val="002E3302"/>
    <w:rsid w:val="002E5609"/>
    <w:rsid w:val="002F03FE"/>
    <w:rsid w:val="002F13BB"/>
    <w:rsid w:val="00324F0C"/>
    <w:rsid w:val="00347690"/>
    <w:rsid w:val="00373D2C"/>
    <w:rsid w:val="003809F4"/>
    <w:rsid w:val="00386118"/>
    <w:rsid w:val="003D7855"/>
    <w:rsid w:val="003E7635"/>
    <w:rsid w:val="003F5CE2"/>
    <w:rsid w:val="003F6FA4"/>
    <w:rsid w:val="004023B7"/>
    <w:rsid w:val="00415F30"/>
    <w:rsid w:val="0041758E"/>
    <w:rsid w:val="00430DBA"/>
    <w:rsid w:val="004349B7"/>
    <w:rsid w:val="00442E3A"/>
    <w:rsid w:val="0046150F"/>
    <w:rsid w:val="00473D1F"/>
    <w:rsid w:val="00476E26"/>
    <w:rsid w:val="004B7A2F"/>
    <w:rsid w:val="004D4BAF"/>
    <w:rsid w:val="00511AE6"/>
    <w:rsid w:val="005128D4"/>
    <w:rsid w:val="005129A4"/>
    <w:rsid w:val="00576356"/>
    <w:rsid w:val="00586DC4"/>
    <w:rsid w:val="005A78B6"/>
    <w:rsid w:val="005D6A77"/>
    <w:rsid w:val="005E24D4"/>
    <w:rsid w:val="00600E7B"/>
    <w:rsid w:val="00601350"/>
    <w:rsid w:val="00612493"/>
    <w:rsid w:val="00614518"/>
    <w:rsid w:val="00622F58"/>
    <w:rsid w:val="00626F54"/>
    <w:rsid w:val="006407F0"/>
    <w:rsid w:val="00662B0D"/>
    <w:rsid w:val="00667A03"/>
    <w:rsid w:val="00667CEA"/>
    <w:rsid w:val="00685DDD"/>
    <w:rsid w:val="0069749B"/>
    <w:rsid w:val="006B089C"/>
    <w:rsid w:val="006C1A7C"/>
    <w:rsid w:val="006D1F7A"/>
    <w:rsid w:val="006D4FAB"/>
    <w:rsid w:val="006E78FA"/>
    <w:rsid w:val="00710D6E"/>
    <w:rsid w:val="007210C9"/>
    <w:rsid w:val="007214CE"/>
    <w:rsid w:val="00737DA4"/>
    <w:rsid w:val="007647AA"/>
    <w:rsid w:val="007927D1"/>
    <w:rsid w:val="00794174"/>
    <w:rsid w:val="00795A89"/>
    <w:rsid w:val="00795F6A"/>
    <w:rsid w:val="007B3814"/>
    <w:rsid w:val="007C55DA"/>
    <w:rsid w:val="007E025C"/>
    <w:rsid w:val="007E5CDE"/>
    <w:rsid w:val="00800E3E"/>
    <w:rsid w:val="008262E4"/>
    <w:rsid w:val="0083060A"/>
    <w:rsid w:val="0083331B"/>
    <w:rsid w:val="00833DC0"/>
    <w:rsid w:val="0086182F"/>
    <w:rsid w:val="00864ADF"/>
    <w:rsid w:val="0087034B"/>
    <w:rsid w:val="008870B1"/>
    <w:rsid w:val="00894975"/>
    <w:rsid w:val="008A672B"/>
    <w:rsid w:val="008B2C12"/>
    <w:rsid w:val="008E3438"/>
    <w:rsid w:val="009010F5"/>
    <w:rsid w:val="009157E0"/>
    <w:rsid w:val="0091793D"/>
    <w:rsid w:val="009442B1"/>
    <w:rsid w:val="009656C3"/>
    <w:rsid w:val="00985473"/>
    <w:rsid w:val="00993C56"/>
    <w:rsid w:val="0099583A"/>
    <w:rsid w:val="009977C0"/>
    <w:rsid w:val="009A02D8"/>
    <w:rsid w:val="009A79EE"/>
    <w:rsid w:val="009E0330"/>
    <w:rsid w:val="009E17FF"/>
    <w:rsid w:val="009E69CF"/>
    <w:rsid w:val="009F36B5"/>
    <w:rsid w:val="009F548D"/>
    <w:rsid w:val="00A02738"/>
    <w:rsid w:val="00A0627D"/>
    <w:rsid w:val="00A65DAB"/>
    <w:rsid w:val="00A66BAB"/>
    <w:rsid w:val="00A730C3"/>
    <w:rsid w:val="00A81F87"/>
    <w:rsid w:val="00A90A34"/>
    <w:rsid w:val="00A91444"/>
    <w:rsid w:val="00AB2709"/>
    <w:rsid w:val="00AC3219"/>
    <w:rsid w:val="00AC4436"/>
    <w:rsid w:val="00AC68F5"/>
    <w:rsid w:val="00AF3EB0"/>
    <w:rsid w:val="00B0676F"/>
    <w:rsid w:val="00B15662"/>
    <w:rsid w:val="00B32C98"/>
    <w:rsid w:val="00B331DE"/>
    <w:rsid w:val="00B412E7"/>
    <w:rsid w:val="00B6128E"/>
    <w:rsid w:val="00B67A1F"/>
    <w:rsid w:val="00B70041"/>
    <w:rsid w:val="00BB1ADB"/>
    <w:rsid w:val="00BB45D8"/>
    <w:rsid w:val="00BF5EE2"/>
    <w:rsid w:val="00C81991"/>
    <w:rsid w:val="00C83ABC"/>
    <w:rsid w:val="00C96206"/>
    <w:rsid w:val="00CD159C"/>
    <w:rsid w:val="00CD21D9"/>
    <w:rsid w:val="00CE2F72"/>
    <w:rsid w:val="00CE487E"/>
    <w:rsid w:val="00CF5D5F"/>
    <w:rsid w:val="00D125A4"/>
    <w:rsid w:val="00D23268"/>
    <w:rsid w:val="00D344FF"/>
    <w:rsid w:val="00D42C9B"/>
    <w:rsid w:val="00D60E55"/>
    <w:rsid w:val="00D71DDE"/>
    <w:rsid w:val="00DA5C10"/>
    <w:rsid w:val="00DA6E26"/>
    <w:rsid w:val="00DB5DC3"/>
    <w:rsid w:val="00DB6F17"/>
    <w:rsid w:val="00DD17A2"/>
    <w:rsid w:val="00DD1FC8"/>
    <w:rsid w:val="00DE05E9"/>
    <w:rsid w:val="00DF6051"/>
    <w:rsid w:val="00E36292"/>
    <w:rsid w:val="00E73F5D"/>
    <w:rsid w:val="00EB47E5"/>
    <w:rsid w:val="00F16FE0"/>
    <w:rsid w:val="00F40FBA"/>
    <w:rsid w:val="00F61209"/>
    <w:rsid w:val="00F70476"/>
    <w:rsid w:val="00FA7DCD"/>
    <w:rsid w:val="00FE4ECB"/>
    <w:rsid w:val="00FF4105"/>
    <w:rsid w:val="00FF782D"/>
    <w:rsid w:val="319B1AF4"/>
    <w:rsid w:val="6EA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5"/>
    <w:link w:val="2"/>
    <w:qFormat/>
    <w:uiPriority w:val="9"/>
    <w:rPr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FB2D5-5003-440B-9FAC-D813385D7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</Words>
  <Characters>1631</Characters>
  <Lines>13</Lines>
  <Paragraphs>3</Paragraphs>
  <TotalTime>594</TotalTime>
  <ScaleCrop>false</ScaleCrop>
  <LinksUpToDate>false</LinksUpToDate>
  <CharactersWithSpaces>1913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2017-08-29T07:20:00Z</dcterms:created>
  <dc:creator>user</dc:creator>
  <cp:lastModifiedBy>Administrator</cp:lastModifiedBy>
  <cp:lastPrinted>2017-11-07T07:51:00Z</cp:lastPrinted>
  <dcterms:modified xsi:type="dcterms:W3CDTF">2019-02-22T09:32:17Z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