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0" w:rsidRPr="004808A0" w:rsidRDefault="004808A0" w:rsidP="004808A0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08A0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附件</w:t>
      </w:r>
    </w:p>
    <w:p w:rsidR="004808A0" w:rsidRPr="004808A0" w:rsidRDefault="004808A0" w:rsidP="004808A0">
      <w:pPr>
        <w:widowControl/>
        <w:shd w:val="clear" w:color="auto" w:fill="FFFFFF"/>
        <w:spacing w:before="312" w:after="312" w:line="5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08A0">
        <w:rPr>
          <w:rFonts w:ascii="宋体" w:eastAsia="宋体" w:hAnsi="宋体" w:cs="Times New Roman" w:hint="eastAsia"/>
          <w:b/>
          <w:bCs/>
          <w:color w:val="000000"/>
          <w:spacing w:val="-14"/>
          <w:kern w:val="0"/>
          <w:sz w:val="44"/>
          <w:szCs w:val="44"/>
        </w:rPr>
        <w:t>南阳师范学院</w:t>
      </w:r>
      <w:r w:rsidRPr="004808A0">
        <w:rPr>
          <w:rFonts w:ascii="Times New Roman" w:eastAsia="宋体" w:hAnsi="Times New Roman" w:cs="Times New Roman"/>
          <w:b/>
          <w:bCs/>
          <w:color w:val="000000"/>
          <w:spacing w:val="-14"/>
          <w:kern w:val="0"/>
          <w:sz w:val="44"/>
          <w:szCs w:val="44"/>
        </w:rPr>
        <w:t>2019</w:t>
      </w:r>
      <w:r w:rsidRPr="004808A0">
        <w:rPr>
          <w:rFonts w:ascii="宋体" w:eastAsia="宋体" w:hAnsi="宋体" w:cs="Times New Roman" w:hint="eastAsia"/>
          <w:b/>
          <w:bCs/>
          <w:color w:val="000000"/>
          <w:spacing w:val="-14"/>
          <w:kern w:val="0"/>
          <w:sz w:val="44"/>
          <w:szCs w:val="44"/>
        </w:rPr>
        <w:t>年公开招聘硕士研究生一览表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5"/>
        <w:gridCol w:w="2363"/>
        <w:gridCol w:w="457"/>
        <w:gridCol w:w="2675"/>
        <w:gridCol w:w="1620"/>
      </w:tblGrid>
      <w:tr w:rsidR="004808A0" w:rsidRPr="004808A0" w:rsidTr="004808A0">
        <w:trPr>
          <w:trHeight w:val="63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会计财务类（会计学、财务管理）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教师岗位。1989年1月1日后出生；第一学历为普通高等教育本科，本科、硕士研究生专业与招聘专业相同或相近；到校工作后需兼职做2年辅导员。</w:t>
            </w:r>
          </w:p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其中，统计学专业要求本硕为理学。</w:t>
            </w:r>
          </w:p>
        </w:tc>
      </w:tr>
      <w:tr w:rsidR="004808A0" w:rsidRPr="004808A0" w:rsidTr="004808A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金融学类（金融工程、国际金融市场、金融管理）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艺术学（音乐）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音乐与舞蹈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珠宝玉雕学院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设计学（珠宝首饰设计、产品设计）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设计学（环艺设计）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环境科学与旅游学院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农业工程学院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音乐学院（公共艺术教学部）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声乐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钢琴演奏与艺术指导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8A0" w:rsidRPr="004808A0" w:rsidTr="004808A0">
        <w:trPr>
          <w:trHeight w:val="624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A0" w:rsidRPr="004808A0" w:rsidRDefault="004808A0" w:rsidP="004808A0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8A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8A0" w:rsidRPr="004808A0" w:rsidRDefault="004808A0" w:rsidP="004808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808A0" w:rsidRPr="004808A0" w:rsidRDefault="004808A0" w:rsidP="004808A0">
      <w:pPr>
        <w:widowControl/>
        <w:shd w:val="clear" w:color="auto" w:fill="FFFFFF"/>
        <w:spacing w:line="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08A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4268A9" w:rsidRPr="004808A0" w:rsidRDefault="004268A9" w:rsidP="004808A0"/>
    <w:sectPr w:rsidR="004268A9" w:rsidRPr="004808A0" w:rsidSect="00FD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AE" w:rsidRDefault="00960DAE" w:rsidP="007D3A5C">
      <w:r>
        <w:separator/>
      </w:r>
    </w:p>
  </w:endnote>
  <w:endnote w:type="continuationSeparator" w:id="1">
    <w:p w:rsidR="00960DAE" w:rsidRDefault="00960DAE" w:rsidP="007D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AE" w:rsidRDefault="00960DAE" w:rsidP="007D3A5C">
      <w:r>
        <w:separator/>
      </w:r>
    </w:p>
  </w:footnote>
  <w:footnote w:type="continuationSeparator" w:id="1">
    <w:p w:rsidR="00960DAE" w:rsidRDefault="00960DAE" w:rsidP="007D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A5C"/>
    <w:rsid w:val="004268A9"/>
    <w:rsid w:val="004808A0"/>
    <w:rsid w:val="007D3A5C"/>
    <w:rsid w:val="00960DAE"/>
    <w:rsid w:val="00FD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A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3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2019-02-11T05:11:00Z</dcterms:created>
  <dcterms:modified xsi:type="dcterms:W3CDTF">2019-02-11T05:15:00Z</dcterms:modified>
</cp:coreProperties>
</file>