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600" w:lineRule="exact"/>
        <w:jc w:val="center"/>
        <w:rPr>
          <w:rFonts w:ascii="方正小标宋_GBK" w:eastAsia="方正小标宋_GBK"/>
          <w:sz w:val="44"/>
          <w:szCs w:val="44"/>
        </w:rPr>
      </w:pPr>
      <w:bookmarkStart w:id="0" w:name="_GoBack"/>
      <w:bookmarkEnd w:id="0"/>
      <w:r>
        <w:rPr>
          <w:rFonts w:hint="eastAsia" w:ascii="方正小标宋_GBK" w:eastAsia="方正小标宋_GBK"/>
          <w:sz w:val="44"/>
          <w:szCs w:val="44"/>
        </w:rPr>
        <w:t>国家统计局福建调查总队2019年</w:t>
      </w:r>
    </w:p>
    <w:p>
      <w:pPr>
        <w:snapToGrid w:val="0"/>
        <w:spacing w:line="600" w:lineRule="exact"/>
        <w:jc w:val="center"/>
        <w:rPr>
          <w:rFonts w:ascii="方正小标宋_GBK" w:eastAsia="方正小标宋_GBK"/>
          <w:sz w:val="44"/>
          <w:szCs w:val="44"/>
        </w:rPr>
      </w:pPr>
      <w:r>
        <w:rPr>
          <w:rFonts w:hint="eastAsia" w:ascii="方正小标宋_GBK" w:eastAsia="方正小标宋_GBK"/>
          <w:sz w:val="44"/>
          <w:szCs w:val="44"/>
        </w:rPr>
        <w:t>考试录用公务员面试公告</w:t>
      </w:r>
    </w:p>
    <w:p>
      <w:pPr>
        <w:shd w:val="solid" w:color="FFFFFF" w:fill="auto"/>
        <w:autoSpaceDN w:val="0"/>
        <w:spacing w:line="528" w:lineRule="auto"/>
        <w:ind w:firstLine="640"/>
        <w:rPr>
          <w:rFonts w:eastAsia="仿宋_GB2312"/>
          <w:sz w:val="32"/>
          <w:szCs w:val="32"/>
          <w:shd w:val="clear" w:color="auto" w:fill="FFFFFF"/>
        </w:rPr>
      </w:pPr>
    </w:p>
    <w:p>
      <w:pPr>
        <w:shd w:val="solid" w:color="FFFFFF" w:fill="auto"/>
        <w:autoSpaceDN w:val="0"/>
        <w:spacing w:line="528" w:lineRule="auto"/>
        <w:ind w:firstLine="640"/>
        <w:rPr>
          <w:sz w:val="32"/>
          <w:szCs w:val="32"/>
          <w:shd w:val="clear" w:color="auto" w:fill="FFFFFF"/>
        </w:rPr>
      </w:pPr>
      <w:r>
        <w:rPr>
          <w:rFonts w:eastAsia="仿宋_GB2312"/>
          <w:sz w:val="32"/>
          <w:szCs w:val="32"/>
          <w:shd w:val="clear" w:color="auto" w:fill="FFFFFF"/>
        </w:rPr>
        <w:t>根据公务员录用工作有关规定，现就</w:t>
      </w:r>
      <w:r>
        <w:rPr>
          <w:rFonts w:hint="eastAsia" w:eastAsia="仿宋_GB2312"/>
          <w:sz w:val="32"/>
          <w:szCs w:val="32"/>
          <w:shd w:val="clear" w:color="auto" w:fill="FFFFFF"/>
        </w:rPr>
        <w:t>2019年国家统计局福建调查总队</w:t>
      </w:r>
      <w:r>
        <w:rPr>
          <w:rFonts w:eastAsia="仿宋_GB2312"/>
          <w:sz w:val="32"/>
          <w:szCs w:val="32"/>
          <w:shd w:val="clear" w:color="auto" w:fill="FFFFFF"/>
        </w:rPr>
        <w:t>录用公务员面试有关事宜通知如下：</w:t>
      </w:r>
    </w:p>
    <w:p>
      <w:pPr>
        <w:snapToGrid w:val="0"/>
        <w:spacing w:line="600" w:lineRule="exact"/>
        <w:ind w:firstLine="643" w:firstLineChars="200"/>
        <w:rPr>
          <w:rFonts w:ascii="黑体" w:hAnsi="黑体" w:eastAsia="黑体"/>
          <w:sz w:val="32"/>
          <w:szCs w:val="32"/>
          <w:shd w:val="clear" w:color="auto" w:fill="FFFFFF"/>
        </w:rPr>
      </w:pPr>
      <w:r>
        <w:rPr>
          <w:rFonts w:eastAsia="黑体"/>
          <w:b/>
          <w:sz w:val="32"/>
          <w:szCs w:val="32"/>
          <w:shd w:val="clear" w:color="auto" w:fill="FFFFFF"/>
        </w:rPr>
        <w:t>一、 面试分数线及进入面试人员名单</w:t>
      </w:r>
      <w:r>
        <w:rPr>
          <w:rFonts w:hint="eastAsia" w:ascii="黑体" w:hAnsi="黑体" w:eastAsia="黑体"/>
          <w:sz w:val="32"/>
          <w:szCs w:val="32"/>
          <w:shd w:val="clear" w:color="auto" w:fill="FFFFFF"/>
        </w:rPr>
        <w:t>（同一职位按考生准考证号排序)</w:t>
      </w:r>
    </w:p>
    <w:tbl>
      <w:tblPr>
        <w:tblStyle w:val="7"/>
        <w:tblW w:w="8476" w:type="dxa"/>
        <w:jc w:val="center"/>
        <w:tblInd w:w="0" w:type="dxa"/>
        <w:tblLayout w:type="fixed"/>
        <w:tblCellMar>
          <w:top w:w="0" w:type="dxa"/>
          <w:left w:w="108" w:type="dxa"/>
          <w:bottom w:w="0" w:type="dxa"/>
          <w:right w:w="108" w:type="dxa"/>
        </w:tblCellMar>
      </w:tblPr>
      <w:tblGrid>
        <w:gridCol w:w="2070"/>
        <w:gridCol w:w="1134"/>
        <w:gridCol w:w="992"/>
        <w:gridCol w:w="1994"/>
        <w:gridCol w:w="1266"/>
        <w:gridCol w:w="1020"/>
      </w:tblGrid>
      <w:tr>
        <w:tblPrEx>
          <w:tblLayout w:type="fixed"/>
          <w:tblCellMar>
            <w:top w:w="0" w:type="dxa"/>
            <w:left w:w="108" w:type="dxa"/>
            <w:bottom w:w="0" w:type="dxa"/>
            <w:right w:w="108" w:type="dxa"/>
          </w:tblCellMar>
        </w:tblPrEx>
        <w:trPr>
          <w:trHeight w:val="952" w:hRule="atLeast"/>
          <w:jc w:val="center"/>
        </w:trPr>
        <w:tc>
          <w:tcPr>
            <w:tcW w:w="2070" w:type="dxa"/>
            <w:tcBorders>
              <w:top w:val="single" w:color="000000" w:sz="4" w:space="0"/>
              <w:left w:val="single" w:color="000000" w:sz="4" w:space="0"/>
              <w:bottom w:val="single" w:color="000000" w:sz="6" w:space="0"/>
              <w:right w:val="single" w:color="000000" w:sz="6" w:space="0"/>
            </w:tcBorders>
            <w:tcMar>
              <w:left w:w="28" w:type="dxa"/>
              <w:right w:w="28" w:type="dxa"/>
            </w:tcMar>
            <w:vAlign w:val="center"/>
          </w:tcPr>
          <w:p>
            <w:pPr>
              <w:widowControl/>
              <w:autoSpaceDN w:val="0"/>
              <w:jc w:val="center"/>
              <w:rPr>
                <w:rFonts w:ascii="宋体" w:hAnsi="宋体"/>
                <w:b/>
                <w:sz w:val="24"/>
                <w:szCs w:val="24"/>
              </w:rPr>
            </w:pPr>
            <w:r>
              <w:rPr>
                <w:rFonts w:hint="eastAsia" w:ascii="黑体" w:hAnsi="黑体" w:eastAsia="黑体"/>
                <w:b/>
                <w:kern w:val="0"/>
                <w:sz w:val="24"/>
                <w:szCs w:val="24"/>
              </w:rPr>
              <w:t>职位名称及代码</w:t>
            </w:r>
          </w:p>
        </w:tc>
        <w:tc>
          <w:tcPr>
            <w:tcW w:w="1134" w:type="dxa"/>
            <w:tcBorders>
              <w:top w:val="single" w:color="000000" w:sz="4" w:space="0"/>
              <w:left w:val="single" w:color="000000" w:sz="6" w:space="0"/>
              <w:bottom w:val="single" w:color="000000" w:sz="6" w:space="0"/>
              <w:right w:val="single" w:color="000000" w:sz="6" w:space="0"/>
            </w:tcBorders>
            <w:tcMar>
              <w:left w:w="28" w:type="dxa"/>
              <w:right w:w="28" w:type="dxa"/>
            </w:tcMar>
            <w:vAlign w:val="center"/>
          </w:tcPr>
          <w:p>
            <w:pPr>
              <w:widowControl/>
              <w:autoSpaceDN w:val="0"/>
              <w:jc w:val="center"/>
              <w:rPr>
                <w:rFonts w:ascii="宋体" w:hAnsi="宋体"/>
                <w:b/>
                <w:sz w:val="24"/>
                <w:szCs w:val="24"/>
              </w:rPr>
            </w:pPr>
            <w:r>
              <w:rPr>
                <w:rFonts w:hint="eastAsia" w:ascii="黑体" w:hAnsi="黑体" w:eastAsia="黑体"/>
                <w:b/>
                <w:kern w:val="0"/>
                <w:sz w:val="24"/>
                <w:szCs w:val="24"/>
              </w:rPr>
              <w:t>面试入围分数线</w:t>
            </w:r>
          </w:p>
        </w:tc>
        <w:tc>
          <w:tcPr>
            <w:tcW w:w="992" w:type="dxa"/>
            <w:tcBorders>
              <w:top w:val="single" w:color="000000" w:sz="4" w:space="0"/>
              <w:left w:val="single" w:color="000000" w:sz="6" w:space="0"/>
              <w:bottom w:val="single" w:color="000000" w:sz="6" w:space="0"/>
              <w:right w:val="single" w:color="000000" w:sz="6" w:space="0"/>
            </w:tcBorders>
            <w:tcMar>
              <w:left w:w="28" w:type="dxa"/>
              <w:right w:w="28" w:type="dxa"/>
            </w:tcMar>
            <w:vAlign w:val="center"/>
          </w:tcPr>
          <w:p>
            <w:pPr>
              <w:widowControl/>
              <w:autoSpaceDN w:val="0"/>
              <w:jc w:val="center"/>
              <w:rPr>
                <w:rFonts w:ascii="宋体" w:hAnsi="宋体"/>
                <w:b/>
                <w:sz w:val="24"/>
                <w:szCs w:val="24"/>
              </w:rPr>
            </w:pPr>
            <w:r>
              <w:rPr>
                <w:rFonts w:hint="eastAsia" w:ascii="黑体" w:hAnsi="黑体" w:eastAsia="黑体"/>
                <w:b/>
                <w:kern w:val="0"/>
                <w:sz w:val="24"/>
                <w:szCs w:val="24"/>
              </w:rPr>
              <w:t>姓名</w:t>
            </w:r>
          </w:p>
        </w:tc>
        <w:tc>
          <w:tcPr>
            <w:tcW w:w="1994" w:type="dxa"/>
            <w:tcBorders>
              <w:top w:val="single" w:color="000000" w:sz="4" w:space="0"/>
              <w:left w:val="single" w:color="000000" w:sz="6" w:space="0"/>
              <w:bottom w:val="single" w:color="000000" w:sz="6" w:space="0"/>
              <w:right w:val="single" w:color="000000" w:sz="6" w:space="0"/>
            </w:tcBorders>
            <w:tcMar>
              <w:left w:w="28" w:type="dxa"/>
              <w:right w:w="28" w:type="dxa"/>
            </w:tcMar>
            <w:vAlign w:val="center"/>
          </w:tcPr>
          <w:p>
            <w:pPr>
              <w:widowControl/>
              <w:autoSpaceDN w:val="0"/>
              <w:jc w:val="center"/>
              <w:rPr>
                <w:rFonts w:ascii="宋体" w:hAnsi="宋体"/>
                <w:b/>
                <w:sz w:val="24"/>
                <w:szCs w:val="24"/>
              </w:rPr>
            </w:pPr>
            <w:r>
              <w:rPr>
                <w:rFonts w:hint="eastAsia" w:ascii="黑体" w:hAnsi="黑体" w:eastAsia="黑体"/>
                <w:b/>
                <w:kern w:val="0"/>
                <w:sz w:val="24"/>
                <w:szCs w:val="24"/>
              </w:rPr>
              <w:t>准考证号</w:t>
            </w:r>
          </w:p>
        </w:tc>
        <w:tc>
          <w:tcPr>
            <w:tcW w:w="1266" w:type="dxa"/>
            <w:tcBorders>
              <w:top w:val="single" w:color="000000" w:sz="4" w:space="0"/>
              <w:left w:val="single" w:color="000000" w:sz="6" w:space="0"/>
              <w:bottom w:val="single" w:color="000000" w:sz="6" w:space="0"/>
              <w:right w:val="single" w:color="000000" w:sz="6" w:space="0"/>
            </w:tcBorders>
            <w:tcMar>
              <w:left w:w="28" w:type="dxa"/>
              <w:right w:w="28" w:type="dxa"/>
            </w:tcMar>
            <w:vAlign w:val="center"/>
          </w:tcPr>
          <w:p>
            <w:pPr>
              <w:widowControl/>
              <w:autoSpaceDN w:val="0"/>
              <w:jc w:val="center"/>
              <w:rPr>
                <w:rFonts w:ascii="宋体" w:hAnsi="宋体"/>
                <w:b/>
                <w:sz w:val="24"/>
                <w:szCs w:val="24"/>
              </w:rPr>
            </w:pPr>
            <w:r>
              <w:rPr>
                <w:rFonts w:hint="eastAsia" w:ascii="黑体" w:hAnsi="黑体" w:eastAsia="黑体"/>
                <w:b/>
                <w:kern w:val="0"/>
                <w:sz w:val="24"/>
                <w:szCs w:val="24"/>
              </w:rPr>
              <w:t>面试时间</w:t>
            </w:r>
          </w:p>
        </w:tc>
        <w:tc>
          <w:tcPr>
            <w:tcW w:w="1020" w:type="dxa"/>
            <w:tcBorders>
              <w:top w:val="single" w:color="000000" w:sz="4" w:space="0"/>
              <w:left w:val="single" w:color="000000" w:sz="6" w:space="0"/>
              <w:bottom w:val="single" w:color="000000" w:sz="6" w:space="0"/>
              <w:right w:val="single" w:color="000000" w:sz="4" w:space="0"/>
            </w:tcBorders>
            <w:tcMar>
              <w:left w:w="28" w:type="dxa"/>
              <w:right w:w="28" w:type="dxa"/>
            </w:tcMar>
            <w:vAlign w:val="center"/>
          </w:tcPr>
          <w:p>
            <w:pPr>
              <w:widowControl/>
              <w:autoSpaceDN w:val="0"/>
              <w:jc w:val="center"/>
              <w:rPr>
                <w:rFonts w:ascii="宋体" w:hAnsi="宋体"/>
                <w:b/>
                <w:sz w:val="24"/>
                <w:szCs w:val="24"/>
              </w:rPr>
            </w:pPr>
            <w:r>
              <w:rPr>
                <w:rFonts w:hint="eastAsia" w:ascii="黑体" w:hAnsi="黑体" w:eastAsia="黑体"/>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福建调查总队业务处副主任科员及以下(1)</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(400110113001)</w:t>
            </w:r>
          </w:p>
        </w:tc>
        <w:tc>
          <w:tcPr>
            <w:tcW w:w="1134"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126.4</w:t>
            </w: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赖凌杰</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13513502010516</w:t>
            </w:r>
          </w:p>
        </w:tc>
        <w:tc>
          <w:tcPr>
            <w:tcW w:w="1266"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2月23日</w:t>
            </w: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徐小贤</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13513502022130</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王骄阳</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13513703041309</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福建调查总队业务处副主任科员及以下(2)</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(400110113002)</w:t>
            </w:r>
          </w:p>
        </w:tc>
        <w:tc>
          <w:tcPr>
            <w:tcW w:w="1134"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119.3</w:t>
            </w: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w:t>
            </w:r>
            <w:r>
              <w:rPr>
                <w:rFonts w:hint="eastAsia" w:ascii="仿宋_GB2312" w:hAnsi="宋体" w:cs="宋体"/>
                <w:color w:val="000000"/>
                <w:kern w:val="0"/>
                <w:sz w:val="24"/>
                <w:szCs w:val="24"/>
              </w:rPr>
              <w:t>岄</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13513502021319</w:t>
            </w:r>
          </w:p>
        </w:tc>
        <w:tc>
          <w:tcPr>
            <w:tcW w:w="1266"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2月23日</w:t>
            </w: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林秀颖</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13513510051013</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林琳</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13513510052909</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厦门调查队业务处科员(1)</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(400110113003)</w:t>
            </w:r>
          </w:p>
        </w:tc>
        <w:tc>
          <w:tcPr>
            <w:tcW w:w="1134"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125.8</w:t>
            </w: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李飞</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13513201055018</w:t>
            </w:r>
          </w:p>
        </w:tc>
        <w:tc>
          <w:tcPr>
            <w:tcW w:w="1266"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2月23日</w:t>
            </w: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钱泽南</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13513502021013</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任鸿</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13513510040405</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潘振斌</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13513510041116</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陈倩倩</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13513510050809</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杨震</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13513510051607</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厦门调查队业务处科员(2)</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(400110113004)</w:t>
            </w:r>
          </w:p>
        </w:tc>
        <w:tc>
          <w:tcPr>
            <w:tcW w:w="1134"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116.2</w:t>
            </w: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郭巧香</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13513502011325</w:t>
            </w:r>
          </w:p>
        </w:tc>
        <w:tc>
          <w:tcPr>
            <w:tcW w:w="1266"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2月23日</w:t>
            </w: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牛维熙</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13513502011409</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王桂香</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13513502021518</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谢文杰</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13513502021612</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孙丽萍</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13513607010820</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陈盛</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13514501090708</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福州调查队业务科室科员(1)</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(400110113005)</w:t>
            </w:r>
          </w:p>
        </w:tc>
        <w:tc>
          <w:tcPr>
            <w:tcW w:w="1134"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131.0</w:t>
            </w: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王毅嵘</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13523502072516</w:t>
            </w:r>
          </w:p>
        </w:tc>
        <w:tc>
          <w:tcPr>
            <w:tcW w:w="1266"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2月23日</w:t>
            </w: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王少荣</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13523510151510</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谢屏</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13523510232118</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福州调查队业务科室科员(2)</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(400110113006)</w:t>
            </w:r>
          </w:p>
        </w:tc>
        <w:tc>
          <w:tcPr>
            <w:tcW w:w="1134"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132.5</w:t>
            </w: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陈静</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13523510121912</w:t>
            </w:r>
          </w:p>
        </w:tc>
        <w:tc>
          <w:tcPr>
            <w:tcW w:w="1266"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2月23日</w:t>
            </w: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曹玲</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13523510192808</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陈冬梅</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13523510212009</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三明调查队业务科室科员(400110113007)</w:t>
            </w:r>
          </w:p>
        </w:tc>
        <w:tc>
          <w:tcPr>
            <w:tcW w:w="1134"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125.2</w:t>
            </w: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陈琳敏</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13523502054328</w:t>
            </w:r>
          </w:p>
        </w:tc>
        <w:tc>
          <w:tcPr>
            <w:tcW w:w="1266"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2月23日</w:t>
            </w: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吴昭君</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13523502054908</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林少芳</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13523502130725</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卢晶馨</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13523510111630</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陈思</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13523510132301</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林芳</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13523510200419</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苏泽</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13523607041113</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黄若兰</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13523607150406</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张颖</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13524405052505</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泉州调查队业务科室科员(400110113008)</w:t>
            </w:r>
          </w:p>
        </w:tc>
        <w:tc>
          <w:tcPr>
            <w:tcW w:w="1134"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128.7</w:t>
            </w: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李琪璇</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13523502060408</w:t>
            </w:r>
          </w:p>
        </w:tc>
        <w:tc>
          <w:tcPr>
            <w:tcW w:w="1266"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2月23日</w:t>
            </w: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洪臻懿</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13523502072721</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洪巧媚</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13523502131121</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许雅菁</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13523502132329</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吴剑阳</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13523510071313</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张林秋</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13523510241029</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南平调查队业务科室科员(1)</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(400110113009)</w:t>
            </w:r>
          </w:p>
        </w:tc>
        <w:tc>
          <w:tcPr>
            <w:tcW w:w="1134"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126.4</w:t>
            </w: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刘晓莹</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13523202263604</w:t>
            </w:r>
          </w:p>
        </w:tc>
        <w:tc>
          <w:tcPr>
            <w:tcW w:w="1266"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2月23日</w:t>
            </w: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夏克李</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13523303070910</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石涵宇</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13523510060119</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谢丝倩</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13523510221929</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万川</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13523607222014</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吕建正</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13523702120321</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南平调查队业务科室科员(2)</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(400110113010)</w:t>
            </w:r>
          </w:p>
        </w:tc>
        <w:tc>
          <w:tcPr>
            <w:tcW w:w="1134"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96.5</w:t>
            </w: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林陈玲</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13523502070119</w:t>
            </w:r>
          </w:p>
        </w:tc>
        <w:tc>
          <w:tcPr>
            <w:tcW w:w="1266"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2月23日</w:t>
            </w: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徐茂龙</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13523510140216</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王淑槿</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13523510200224</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龙岩调查队业务科室科员(1)</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(400110113011)</w:t>
            </w:r>
          </w:p>
        </w:tc>
        <w:tc>
          <w:tcPr>
            <w:tcW w:w="1134"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128.4</w:t>
            </w: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林汀洲</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13523502042502</w:t>
            </w:r>
          </w:p>
        </w:tc>
        <w:tc>
          <w:tcPr>
            <w:tcW w:w="1266"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2月23日</w:t>
            </w: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张德平</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13523502100114</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沈慧莲</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13523510090530</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龙岩调查队业务科室科员(2)</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(400110113012)</w:t>
            </w:r>
          </w:p>
        </w:tc>
        <w:tc>
          <w:tcPr>
            <w:tcW w:w="1134"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123.2</w:t>
            </w: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简婧</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13523502052216</w:t>
            </w:r>
          </w:p>
        </w:tc>
        <w:tc>
          <w:tcPr>
            <w:tcW w:w="1266"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2月23日</w:t>
            </w: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余涛</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13523502072918</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张慧</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13523502074805</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宁德调查队业务科室科员(400110113013)</w:t>
            </w:r>
          </w:p>
        </w:tc>
        <w:tc>
          <w:tcPr>
            <w:tcW w:w="1134"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130.2</w:t>
            </w: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刘悦</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13521401200813</w:t>
            </w:r>
          </w:p>
        </w:tc>
        <w:tc>
          <w:tcPr>
            <w:tcW w:w="1266"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2月24日</w:t>
            </w: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张昕</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13523510172319</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郑新豪</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13523510210308</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福清调查队科员(400110113014)</w:t>
            </w:r>
          </w:p>
        </w:tc>
        <w:tc>
          <w:tcPr>
            <w:tcW w:w="1134"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119.8</w:t>
            </w: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郭慧娴</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13523510090811</w:t>
            </w:r>
          </w:p>
        </w:tc>
        <w:tc>
          <w:tcPr>
            <w:tcW w:w="1266"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2月24日</w:t>
            </w: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周丽青</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13523510092011</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冯义坑</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13523510171314</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restart"/>
            <w:shd w:val="clear" w:color="auto" w:fill="auto"/>
            <w:noWrap/>
            <w:tcMar>
              <w:left w:w="0" w:type="dxa"/>
              <w:right w:w="0" w:type="dxa"/>
            </w:tcMar>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仙游调查队科员(1)</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(400110113015)</w:t>
            </w:r>
          </w:p>
        </w:tc>
        <w:tc>
          <w:tcPr>
            <w:tcW w:w="1134"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125.4</w:t>
            </w: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陈双双</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13523510161907</w:t>
            </w:r>
          </w:p>
        </w:tc>
        <w:tc>
          <w:tcPr>
            <w:tcW w:w="1266"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2月24日</w:t>
            </w: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许琳倩</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13523510181313</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李意豪</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13523510200426</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restart"/>
            <w:shd w:val="clear" w:color="auto" w:fill="auto"/>
            <w:noWrap/>
            <w:tcMar>
              <w:left w:w="0" w:type="dxa"/>
              <w:right w:w="0" w:type="dxa"/>
            </w:tcMar>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仙游调查队科员(2)</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(400110113016)</w:t>
            </w:r>
          </w:p>
        </w:tc>
        <w:tc>
          <w:tcPr>
            <w:tcW w:w="1134"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105.6</w:t>
            </w: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林吟</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13523502061705</w:t>
            </w:r>
          </w:p>
        </w:tc>
        <w:tc>
          <w:tcPr>
            <w:tcW w:w="1266"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2月24日</w:t>
            </w: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陈颖君</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13523502076010</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梁丹</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13523510152814</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宁化调查队科员(400110113017)</w:t>
            </w:r>
          </w:p>
        </w:tc>
        <w:tc>
          <w:tcPr>
            <w:tcW w:w="1134"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115.6</w:t>
            </w: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曾海丽</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13523502052004</w:t>
            </w:r>
          </w:p>
        </w:tc>
        <w:tc>
          <w:tcPr>
            <w:tcW w:w="1266"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2月24日</w:t>
            </w: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曾玢</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13523510112218</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张贵华</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13523510210205</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安溪调查队科员(400110113018)</w:t>
            </w:r>
          </w:p>
        </w:tc>
        <w:tc>
          <w:tcPr>
            <w:tcW w:w="1134"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126.4</w:t>
            </w: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柯达新</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13523502060702</w:t>
            </w:r>
          </w:p>
        </w:tc>
        <w:tc>
          <w:tcPr>
            <w:tcW w:w="1266"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2月24日</w:t>
            </w: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苏钧颖</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13523502112324</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林期昌</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13523502132321</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德化调查队科员(400110113019)</w:t>
            </w:r>
          </w:p>
        </w:tc>
        <w:tc>
          <w:tcPr>
            <w:tcW w:w="1134"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123.9</w:t>
            </w: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姚振溢</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13523502070219</w:t>
            </w:r>
          </w:p>
        </w:tc>
        <w:tc>
          <w:tcPr>
            <w:tcW w:w="1266"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2月24日</w:t>
            </w: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黄知涵</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13523510080206</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连晓泉</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13523510230317</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restart"/>
            <w:shd w:val="clear" w:color="auto" w:fill="auto"/>
            <w:noWrap/>
            <w:tcMar>
              <w:left w:w="0" w:type="dxa"/>
              <w:right w:w="0" w:type="dxa"/>
            </w:tcMar>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武夷山调查队科员(400110113020)</w:t>
            </w:r>
          </w:p>
        </w:tc>
        <w:tc>
          <w:tcPr>
            <w:tcW w:w="1134"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118.4</w:t>
            </w: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姚媛媛</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13523502090323</w:t>
            </w:r>
          </w:p>
        </w:tc>
        <w:tc>
          <w:tcPr>
            <w:tcW w:w="1266"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2月24日</w:t>
            </w: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肖芳珍</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13523502091721</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李筱威</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13523510080305</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restart"/>
            <w:shd w:val="clear" w:color="auto" w:fill="auto"/>
            <w:noWrap/>
            <w:tcMar>
              <w:left w:w="0" w:type="dxa"/>
              <w:right w:w="0" w:type="dxa"/>
            </w:tcMar>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建瓯调查队科员(1)</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(400110113021)</w:t>
            </w:r>
          </w:p>
        </w:tc>
        <w:tc>
          <w:tcPr>
            <w:tcW w:w="1134"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124.7</w:t>
            </w: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陈川</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13523101091219</w:t>
            </w:r>
          </w:p>
        </w:tc>
        <w:tc>
          <w:tcPr>
            <w:tcW w:w="1266"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2月24日</w:t>
            </w: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tcMar>
              <w:left w:w="0" w:type="dxa"/>
              <w:right w:w="0" w:type="dxa"/>
            </w:tcMar>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卓娟</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13523510081824</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tcMar>
              <w:left w:w="0" w:type="dxa"/>
              <w:right w:w="0" w:type="dxa"/>
            </w:tcMar>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魏立平</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13523510083003</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restart"/>
            <w:shd w:val="clear" w:color="auto" w:fill="auto"/>
            <w:noWrap/>
            <w:tcMar>
              <w:left w:w="0" w:type="dxa"/>
              <w:right w:w="0" w:type="dxa"/>
            </w:tcMar>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建瓯调查队科员(2)</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(400110113022)</w:t>
            </w:r>
          </w:p>
        </w:tc>
        <w:tc>
          <w:tcPr>
            <w:tcW w:w="1134"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107.9</w:t>
            </w: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邱承华</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13523502090207</w:t>
            </w:r>
          </w:p>
        </w:tc>
        <w:tc>
          <w:tcPr>
            <w:tcW w:w="1266"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2月24日</w:t>
            </w: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tcMar>
              <w:left w:w="0" w:type="dxa"/>
              <w:right w:w="0" w:type="dxa"/>
            </w:tcMar>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刘敏</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13523510171330</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tcMar>
              <w:left w:w="0" w:type="dxa"/>
              <w:right w:w="0" w:type="dxa"/>
            </w:tcMar>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谢昱希</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13524401274913</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周宁调查队科员(400110113023)</w:t>
            </w:r>
          </w:p>
        </w:tc>
        <w:tc>
          <w:tcPr>
            <w:tcW w:w="1134"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116.8</w:t>
            </w: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董益智</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13523210405824</w:t>
            </w:r>
          </w:p>
        </w:tc>
        <w:tc>
          <w:tcPr>
            <w:tcW w:w="1266"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2月24日</w:t>
            </w: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陈林淳</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13523510080421</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李陆伟</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13523510141004</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福鼎调查队科员(400110113024)</w:t>
            </w:r>
          </w:p>
        </w:tc>
        <w:tc>
          <w:tcPr>
            <w:tcW w:w="1134"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120.0</w:t>
            </w: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胡谦寒</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13523303024310</w:t>
            </w:r>
          </w:p>
        </w:tc>
        <w:tc>
          <w:tcPr>
            <w:tcW w:w="1266"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2月24日</w:t>
            </w: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董倩倩</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13523510071014</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丁纯亮</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13523510080818</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翁敏</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13523510133115</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周铃艳</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13523510161622</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许佳倩</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13523510191227</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平潭调查队业务科科员(400110113025)</w:t>
            </w:r>
          </w:p>
        </w:tc>
        <w:tc>
          <w:tcPr>
            <w:tcW w:w="1134"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123.2</w:t>
            </w: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朱芹</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13523210374125</w:t>
            </w:r>
          </w:p>
        </w:tc>
        <w:tc>
          <w:tcPr>
            <w:tcW w:w="1266" w:type="dxa"/>
            <w:vMerge w:val="restart"/>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2月24日</w:t>
            </w: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林倩倩</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13523502100423</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王小莺</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13523510090729</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魏小平</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13523510112722</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陈亮</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13523510140206</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70"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134"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陈庚</w:t>
            </w:r>
          </w:p>
        </w:tc>
        <w:tc>
          <w:tcPr>
            <w:tcW w:w="199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13523510172225</w:t>
            </w:r>
          </w:p>
        </w:tc>
        <w:tc>
          <w:tcPr>
            <w:tcW w:w="1266" w:type="dxa"/>
            <w:vMerge w:val="continue"/>
            <w:shd w:val="clear" w:color="auto" w:fill="auto"/>
            <w:noWrap/>
            <w:vAlign w:val="center"/>
          </w:tcPr>
          <w:p>
            <w:pPr>
              <w:widowControl/>
              <w:jc w:val="center"/>
              <w:rPr>
                <w:rFonts w:ascii="仿宋_GB2312" w:hAnsi="宋体" w:eastAsia="仿宋_GB2312" w:cs="宋体"/>
                <w:color w:val="000000"/>
                <w:kern w:val="0"/>
                <w:sz w:val="24"/>
                <w:szCs w:val="24"/>
              </w:rPr>
            </w:pPr>
          </w:p>
        </w:tc>
        <w:tc>
          <w:tcPr>
            <w:tcW w:w="1020" w:type="dxa"/>
            <w:vAlign w:val="center"/>
          </w:tcPr>
          <w:p>
            <w:pPr>
              <w:widowControl/>
              <w:jc w:val="center"/>
              <w:rPr>
                <w:rFonts w:ascii="仿宋_GB2312" w:hAnsi="宋体" w:eastAsia="仿宋_GB2312" w:cs="宋体"/>
                <w:color w:val="000000"/>
                <w:kern w:val="0"/>
                <w:sz w:val="24"/>
                <w:szCs w:val="24"/>
              </w:rPr>
            </w:pPr>
          </w:p>
        </w:tc>
      </w:tr>
    </w:tbl>
    <w:p>
      <w:pPr>
        <w:shd w:val="solid" w:color="FFFFFF" w:fill="auto"/>
        <w:autoSpaceDN w:val="0"/>
        <w:ind w:firstLine="643"/>
        <w:rPr>
          <w:rFonts w:eastAsia="黑体"/>
          <w:sz w:val="32"/>
          <w:szCs w:val="32"/>
          <w:shd w:val="clear" w:color="auto" w:fill="FFFFFF"/>
        </w:rPr>
      </w:pPr>
    </w:p>
    <w:p>
      <w:pPr>
        <w:shd w:val="solid" w:color="FFFFFF" w:fill="auto"/>
        <w:autoSpaceDN w:val="0"/>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19</w:t>
      </w:r>
      <w:r>
        <w:rPr>
          <w:rFonts w:eastAsia="仿宋_GB2312"/>
          <w:sz w:val="32"/>
          <w:szCs w:val="32"/>
          <w:shd w:val="clear" w:color="auto" w:fill="FFFFFF"/>
        </w:rPr>
        <w:t>年</w:t>
      </w:r>
      <w:r>
        <w:rPr>
          <w:sz w:val="32"/>
          <w:szCs w:val="32"/>
          <w:shd w:val="clear" w:color="auto" w:fill="FFFFFF"/>
        </w:rPr>
        <w:t>2</w:t>
      </w:r>
      <w:r>
        <w:rPr>
          <w:rFonts w:eastAsia="仿宋_GB2312"/>
          <w:sz w:val="32"/>
          <w:szCs w:val="32"/>
          <w:shd w:val="clear" w:color="auto" w:fill="FFFFFF"/>
        </w:rPr>
        <w:t>月</w:t>
      </w:r>
      <w:r>
        <w:rPr>
          <w:sz w:val="32"/>
          <w:szCs w:val="32"/>
          <w:shd w:val="clear" w:color="auto" w:fill="FFFFFF"/>
        </w:rPr>
        <w:t>3</w:t>
      </w:r>
      <w:r>
        <w:rPr>
          <w:rFonts w:eastAsia="仿宋_GB2312"/>
          <w:sz w:val="32"/>
          <w:szCs w:val="32"/>
          <w:shd w:val="clear" w:color="auto" w:fill="FFFFFF"/>
        </w:rPr>
        <w:t>日</w:t>
      </w:r>
      <w:r>
        <w:rPr>
          <w:rFonts w:hint="eastAsia"/>
          <w:sz w:val="32"/>
          <w:szCs w:val="32"/>
          <w:shd w:val="clear" w:color="auto" w:fill="FFFFFF"/>
        </w:rPr>
        <w:t>17</w:t>
      </w:r>
      <w:r>
        <w:rPr>
          <w:rFonts w:eastAsia="仿宋_GB2312"/>
          <w:sz w:val="32"/>
          <w:szCs w:val="32"/>
          <w:shd w:val="clear" w:color="auto" w:fill="FFFFFF"/>
        </w:rPr>
        <w:t>时前确认是否参加面试，确认方式为电子邮件和传真。要求如下：</w:t>
      </w:r>
      <w:r>
        <w:rPr>
          <w:rFonts w:hint="eastAsia"/>
          <w:sz w:val="32"/>
          <w:szCs w:val="32"/>
          <w:shd w:val="clear" w:color="auto" w:fill="FFFFFF"/>
        </w:rPr>
        <w:t xml:space="preserve">    </w:t>
      </w:r>
    </w:p>
    <w:p>
      <w:pPr>
        <w:shd w:val="solid" w:color="FFFFFF" w:fill="auto"/>
        <w:autoSpaceDN w:val="0"/>
        <w:ind w:firstLine="640"/>
        <w:rPr>
          <w:sz w:val="32"/>
          <w:szCs w:val="32"/>
          <w:shd w:val="clear" w:color="auto" w:fill="FFFFFF"/>
        </w:rPr>
      </w:pPr>
      <w:r>
        <w:rPr>
          <w:rFonts w:eastAsia="仿宋_GB2312"/>
          <w:color w:val="000000"/>
          <w:sz w:val="32"/>
          <w:szCs w:val="32"/>
          <w:shd w:val="clear" w:color="auto" w:fill="FFFFFF"/>
        </w:rPr>
        <w:t>1.发送电子邮件至rsc_fjzd@gj.stats.cn</w:t>
      </w:r>
      <w:r>
        <w:rPr>
          <w:rFonts w:hint="eastAsia" w:eastAsia="仿宋_GB2312"/>
          <w:color w:val="000000"/>
          <w:sz w:val="32"/>
          <w:szCs w:val="32"/>
          <w:shd w:val="clear" w:color="auto" w:fill="FFFFFF"/>
        </w:rPr>
        <w:t>或fj_dczd@sina.com</w:t>
      </w:r>
      <w:r>
        <w:rPr>
          <w:rFonts w:eastAsia="仿宋_GB2312"/>
          <w:color w:val="000000"/>
          <w:sz w:val="32"/>
          <w:szCs w:val="32"/>
          <w:shd w:val="clear" w:color="auto" w:fill="FFFFFF"/>
        </w:rPr>
        <w:t>，并同时传真到</w:t>
      </w:r>
      <w:r>
        <w:rPr>
          <w:rFonts w:hint="eastAsia"/>
          <w:color w:val="000000"/>
          <w:sz w:val="32"/>
          <w:shd w:val="clear" w:color="auto" w:fill="FFFFFF"/>
        </w:rPr>
        <w:t>0591-88019577。</w:t>
      </w:r>
    </w:p>
    <w:p>
      <w:pPr>
        <w:shd w:val="solid" w:color="FFFFFF" w:fill="auto"/>
        <w:autoSpaceDN w:val="0"/>
        <w:ind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hint="eastAsia" w:eastAsia="仿宋_GB2312"/>
          <w:sz w:val="32"/>
          <w:szCs w:val="32"/>
          <w:shd w:val="clear" w:color="auto" w:fill="FFFFFF"/>
        </w:rPr>
        <w:t>邮件</w:t>
      </w:r>
      <w:r>
        <w:rPr>
          <w:rFonts w:hint="eastAsia" w:eastAsia="仿宋_GB2312"/>
          <w:sz w:val="32"/>
          <w:shd w:val="clear" w:color="auto" w:fill="FFFFFF"/>
        </w:rPr>
        <w:t>和</w:t>
      </w:r>
      <w:r>
        <w:rPr>
          <w:rFonts w:hint="eastAsia" w:eastAsia="仿宋_GB2312"/>
          <w:sz w:val="32"/>
          <w:szCs w:val="32"/>
          <w:shd w:val="clear" w:color="auto" w:fill="FFFFFF"/>
        </w:rPr>
        <w:t>传真</w:t>
      </w:r>
      <w:r>
        <w:rPr>
          <w:rFonts w:eastAsia="仿宋_GB2312"/>
          <w:sz w:val="32"/>
          <w:szCs w:val="32"/>
          <w:shd w:val="clear" w:color="auto" w:fill="FFFFFF"/>
        </w:rPr>
        <w:t>标题统一</w:t>
      </w:r>
      <w:r>
        <w:rPr>
          <w:rFonts w:hint="eastAsia" w:eastAsia="仿宋_GB2312"/>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hint="eastAsia" w:eastAsia="仿宋_GB2312"/>
          <w:sz w:val="32"/>
          <w:szCs w:val="32"/>
          <w:shd w:val="clear" w:color="auto" w:fill="FFFFFF"/>
        </w:rPr>
        <w:t>XXX（单位）XX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内容见附件1。如</w:t>
      </w:r>
      <w:r>
        <w:rPr>
          <w:rFonts w:eastAsia="仿宋_GB2312"/>
          <w:sz w:val="32"/>
          <w:shd w:val="clear" w:color="auto" w:fill="FFFFFF"/>
        </w:rPr>
        <w:t>网上报名时填报的通讯地址、联系方式等信息</w:t>
      </w:r>
      <w:r>
        <w:rPr>
          <w:rFonts w:hint="eastAsia" w:eastAsia="仿宋_GB2312"/>
          <w:sz w:val="32"/>
          <w:shd w:val="clear" w:color="auto" w:fill="FFFFFF"/>
        </w:rPr>
        <w:t>发生</w:t>
      </w:r>
      <w:r>
        <w:rPr>
          <w:rFonts w:eastAsia="仿宋_GB2312"/>
          <w:sz w:val="32"/>
          <w:shd w:val="clear" w:color="auto" w:fill="FFFFFF"/>
        </w:rPr>
        <w:t>变化，请在电子邮件</w:t>
      </w:r>
      <w:r>
        <w:rPr>
          <w:rFonts w:hint="eastAsia" w:eastAsia="仿宋_GB2312"/>
          <w:sz w:val="32"/>
          <w:shd w:val="clear" w:color="auto" w:fill="FFFFFF"/>
        </w:rPr>
        <w:t>和传真</w:t>
      </w:r>
      <w:r>
        <w:rPr>
          <w:rFonts w:eastAsia="仿宋_GB2312"/>
          <w:sz w:val="32"/>
          <w:shd w:val="clear" w:color="auto" w:fill="FFFFFF"/>
        </w:rPr>
        <w:t>中注明。</w:t>
      </w:r>
    </w:p>
    <w:p>
      <w:pPr>
        <w:shd w:val="solid" w:color="FFFFFF" w:fill="auto"/>
        <w:autoSpaceDN w:val="0"/>
        <w:ind w:firstLine="640"/>
        <w:rPr>
          <w:sz w:val="32"/>
          <w:szCs w:val="32"/>
          <w:shd w:val="clear" w:color="auto" w:fill="FFFFFF"/>
        </w:rPr>
      </w:pPr>
      <w:r>
        <w:rPr>
          <w:rFonts w:hint="eastAsia" w:eastAsia="仿宋_GB2312"/>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pPr>
        <w:shd w:val="solid" w:color="FFFFFF" w:fill="auto"/>
        <w:autoSpaceDN w:val="0"/>
        <w:ind w:firstLine="640"/>
        <w:rPr>
          <w:rFonts w:eastAsia="黑体"/>
          <w:sz w:val="32"/>
          <w:shd w:val="clear" w:color="auto" w:fill="FFFFFF"/>
        </w:rPr>
      </w:pPr>
      <w:r>
        <w:rPr>
          <w:rFonts w:hint="eastAsia" w:eastAsia="黑体"/>
          <w:sz w:val="32"/>
          <w:shd w:val="clear" w:color="auto" w:fill="FFFFFF"/>
        </w:rPr>
        <w:t>三、放弃面试的处理</w:t>
      </w:r>
    </w:p>
    <w:p>
      <w:pPr>
        <w:shd w:val="solid" w:color="FFFFFF" w:fill="auto"/>
        <w:autoSpaceDN w:val="0"/>
        <w:ind w:firstLine="643"/>
        <w:rPr>
          <w:rFonts w:eastAsia="仿宋_GB2312"/>
          <w:b/>
          <w:bCs/>
          <w:sz w:val="32"/>
          <w:shd w:val="clear" w:color="auto" w:fill="FFFFFF"/>
        </w:rPr>
      </w:pPr>
      <w:r>
        <w:rPr>
          <w:rFonts w:eastAsia="仿宋_GB2312"/>
          <w:sz w:val="32"/>
          <w:shd w:val="clear" w:color="auto" w:fill="FFFFFF"/>
        </w:rPr>
        <w:t>放弃面试</w:t>
      </w:r>
      <w:r>
        <w:rPr>
          <w:rFonts w:hint="eastAsia" w:eastAsia="仿宋_GB2312"/>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hint="eastAsia" w:eastAsia="仿宋_GB2312"/>
          <w:bCs/>
          <w:sz w:val="32"/>
          <w:shd w:val="clear" w:color="auto" w:fill="FFFFFF"/>
        </w:rPr>
        <w:t>详</w:t>
      </w:r>
      <w:r>
        <w:rPr>
          <w:rFonts w:eastAsia="仿宋_GB2312"/>
          <w:bCs/>
          <w:sz w:val="32"/>
          <w:shd w:val="clear" w:color="auto" w:fill="FFFFFF"/>
        </w:rPr>
        <w:t>见附件</w:t>
      </w:r>
      <w:r>
        <w:rPr>
          <w:rFonts w:hint="eastAsia" w:eastAsia="仿宋_GB2312"/>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hint="eastAsia"/>
          <w:sz w:val="32"/>
          <w:shd w:val="clear" w:color="auto" w:fill="FFFFFF"/>
        </w:rPr>
        <w:t>2</w:t>
      </w:r>
      <w:r>
        <w:rPr>
          <w:rFonts w:eastAsia="仿宋_GB2312"/>
          <w:sz w:val="32"/>
          <w:shd w:val="clear" w:color="auto" w:fill="FFFFFF"/>
        </w:rPr>
        <w:t>月</w:t>
      </w:r>
      <w:r>
        <w:rPr>
          <w:sz w:val="32"/>
          <w:shd w:val="clear" w:color="auto" w:fill="FFFFFF"/>
        </w:rPr>
        <w:t>3</w:t>
      </w:r>
      <w:r>
        <w:rPr>
          <w:rFonts w:eastAsia="仿宋_GB2312"/>
          <w:sz w:val="32"/>
          <w:shd w:val="clear" w:color="auto" w:fill="FFFFFF"/>
        </w:rPr>
        <w:t>日</w:t>
      </w:r>
      <w:r>
        <w:rPr>
          <w:rFonts w:hint="eastAsia"/>
          <w:sz w:val="32"/>
          <w:shd w:val="clear" w:color="auto" w:fill="FFFFFF"/>
        </w:rPr>
        <w:t>17</w:t>
      </w:r>
      <w:r>
        <w:rPr>
          <w:rFonts w:eastAsia="仿宋_GB2312"/>
          <w:sz w:val="32"/>
          <w:shd w:val="clear" w:color="auto" w:fill="FFFFFF"/>
        </w:rPr>
        <w:t>时前传真至</w:t>
      </w:r>
      <w:r>
        <w:rPr>
          <w:rFonts w:hint="eastAsia" w:eastAsia="仿宋_GB2312"/>
          <w:sz w:val="32"/>
          <w:shd w:val="clear" w:color="auto" w:fill="FFFFFF"/>
        </w:rPr>
        <w:t>0591</w:t>
      </w:r>
      <w:r>
        <w:rPr>
          <w:rFonts w:eastAsia="仿宋_GB2312"/>
          <w:sz w:val="32"/>
          <w:shd w:val="clear" w:color="auto" w:fill="FFFFFF"/>
        </w:rPr>
        <w:t>-</w:t>
      </w:r>
      <w:r>
        <w:rPr>
          <w:rFonts w:hint="eastAsia" w:eastAsia="仿宋_GB2312"/>
          <w:sz w:val="32"/>
          <w:shd w:val="clear" w:color="auto" w:fill="FFFFFF"/>
        </w:rPr>
        <w:t>88019577并</w:t>
      </w:r>
      <w:r>
        <w:rPr>
          <w:rFonts w:eastAsia="仿宋_GB2312"/>
          <w:sz w:val="32"/>
          <w:shd w:val="clear" w:color="auto" w:fill="FFFFFF"/>
        </w:rPr>
        <w:t>发送扫描件至rsc_fjzd@gj.stats.cn</w:t>
      </w:r>
      <w:r>
        <w:rPr>
          <w:rFonts w:hint="eastAsia" w:eastAsia="仿宋_GB2312"/>
          <w:color w:val="000000"/>
          <w:sz w:val="32"/>
          <w:shd w:val="clear" w:color="auto" w:fill="FFFFFF"/>
        </w:rPr>
        <w:t>或fj_dczd@sina.com。未</w:t>
      </w:r>
      <w:r>
        <w:rPr>
          <w:rFonts w:eastAsia="仿宋_GB2312"/>
          <w:color w:val="000000"/>
          <w:sz w:val="32"/>
          <w:shd w:val="clear" w:color="auto" w:fill="FFFFFF"/>
        </w:rPr>
        <w:t>在规定时间</w:t>
      </w:r>
      <w:r>
        <w:rPr>
          <w:rFonts w:eastAsia="仿宋_GB2312"/>
          <w:b/>
          <w:bCs/>
          <w:sz w:val="32"/>
          <w:shd w:val="clear" w:color="auto" w:fill="FFFFFF"/>
        </w:rPr>
        <w:t>内填报放弃声明，</w:t>
      </w:r>
      <w:r>
        <w:rPr>
          <w:rFonts w:hint="eastAsia" w:eastAsia="仿宋_GB2312"/>
          <w:b/>
          <w:bCs/>
          <w:sz w:val="32"/>
          <w:shd w:val="clear" w:color="auto" w:fill="FFFFFF"/>
        </w:rPr>
        <w:t>又因个人原因不参加面试的，视情节</w:t>
      </w:r>
      <w:r>
        <w:rPr>
          <w:rFonts w:eastAsia="仿宋_GB2312"/>
          <w:b/>
          <w:bCs/>
          <w:sz w:val="32"/>
          <w:shd w:val="clear" w:color="auto" w:fill="FFFFFF"/>
        </w:rPr>
        <w:t>将上报中央公务员主管部门</w:t>
      </w:r>
      <w:r>
        <w:rPr>
          <w:rFonts w:hint="eastAsia" w:eastAsia="仿宋_GB2312"/>
          <w:b/>
          <w:bCs/>
          <w:sz w:val="32"/>
          <w:shd w:val="clear" w:color="auto" w:fill="FFFFFF"/>
        </w:rPr>
        <w:t>记入诚信档案</w:t>
      </w:r>
      <w:r>
        <w:rPr>
          <w:rFonts w:eastAsia="仿宋_GB2312"/>
          <w:b/>
          <w:bCs/>
          <w:sz w:val="32"/>
          <w:shd w:val="clear" w:color="auto" w:fill="FFFFFF"/>
        </w:rPr>
        <w:t>。</w:t>
      </w:r>
    </w:p>
    <w:p>
      <w:pPr>
        <w:shd w:val="solid" w:color="FFFFFF" w:fill="auto"/>
        <w:autoSpaceDN w:val="0"/>
        <w:ind w:firstLine="640"/>
        <w:rPr>
          <w:rFonts w:eastAsia="黑体"/>
          <w:sz w:val="18"/>
          <w:shd w:val="clear" w:color="auto" w:fill="FFFFFF"/>
        </w:rPr>
      </w:pPr>
      <w:r>
        <w:rPr>
          <w:rFonts w:hint="eastAsia" w:eastAsia="黑体"/>
          <w:sz w:val="32"/>
          <w:shd w:val="clear" w:color="auto" w:fill="FFFFFF"/>
        </w:rPr>
        <w:t>四、资格复审</w:t>
      </w:r>
    </w:p>
    <w:p>
      <w:pPr>
        <w:ind w:firstLine="640" w:firstLineChars="200"/>
        <w:rPr>
          <w:rFonts w:eastAsia="仿宋_GB2312"/>
          <w:sz w:val="32"/>
          <w:szCs w:val="32"/>
        </w:rPr>
      </w:pPr>
      <w:r>
        <w:rPr>
          <w:rFonts w:eastAsia="仿宋_GB2312"/>
          <w:sz w:val="32"/>
          <w:szCs w:val="32"/>
        </w:rPr>
        <w:t>请考生于2月3日前（以寄出邮戳为准）通过邮政特快专递将以下材料</w:t>
      </w:r>
      <w:r>
        <w:rPr>
          <w:rFonts w:hint="eastAsia" w:eastAsia="仿宋_GB2312"/>
          <w:sz w:val="32"/>
          <w:szCs w:val="32"/>
        </w:rPr>
        <w:t>复印件</w:t>
      </w:r>
      <w:r>
        <w:rPr>
          <w:rFonts w:eastAsia="仿宋_GB2312"/>
          <w:sz w:val="32"/>
          <w:szCs w:val="32"/>
        </w:rPr>
        <w:t>邮寄到我</w:t>
      </w:r>
      <w:r>
        <w:rPr>
          <w:rFonts w:hint="eastAsia" w:eastAsia="仿宋_GB2312"/>
          <w:sz w:val="32"/>
          <w:szCs w:val="32"/>
        </w:rPr>
        <w:t>单位</w:t>
      </w:r>
      <w:r>
        <w:rPr>
          <w:rFonts w:eastAsia="仿宋_GB2312"/>
          <w:sz w:val="32"/>
          <w:szCs w:val="32"/>
        </w:rPr>
        <w:t>接受资格复审（不接待本人或快递公司送达）：</w:t>
      </w:r>
    </w:p>
    <w:p>
      <w:pPr>
        <w:ind w:firstLine="640" w:firstLineChars="200"/>
        <w:rPr>
          <w:rFonts w:eastAsia="仿宋_GB2312"/>
          <w:sz w:val="32"/>
          <w:szCs w:val="32"/>
        </w:rPr>
      </w:pPr>
      <w:r>
        <w:rPr>
          <w:rFonts w:eastAsia="仿宋_GB2312"/>
          <w:sz w:val="32"/>
          <w:szCs w:val="32"/>
        </w:rPr>
        <w:t>1</w:t>
      </w:r>
      <w:r>
        <w:rPr>
          <w:rFonts w:hint="eastAsia" w:eastAsia="仿宋_GB2312"/>
          <w:sz w:val="32"/>
          <w:szCs w:val="32"/>
        </w:rPr>
        <w:t xml:space="preserve">. </w:t>
      </w:r>
      <w:r>
        <w:rPr>
          <w:rFonts w:eastAsia="仿宋_GB2312"/>
          <w:sz w:val="32"/>
          <w:szCs w:val="32"/>
        </w:rPr>
        <w:t>本人身份证、学生证或工作证复印件</w:t>
      </w:r>
      <w:r>
        <w:rPr>
          <w:rFonts w:hint="eastAsia" w:eastAsia="仿宋_GB2312"/>
          <w:sz w:val="32"/>
          <w:szCs w:val="32"/>
        </w:rPr>
        <w:t>。</w:t>
      </w:r>
    </w:p>
    <w:p>
      <w:pPr>
        <w:ind w:firstLine="640" w:firstLineChars="200"/>
        <w:rPr>
          <w:rFonts w:eastAsia="仿宋_GB2312"/>
          <w:sz w:val="32"/>
          <w:szCs w:val="32"/>
        </w:rPr>
      </w:pPr>
      <w:r>
        <w:rPr>
          <w:rFonts w:eastAsia="仿宋_GB2312"/>
          <w:sz w:val="32"/>
          <w:szCs w:val="32"/>
        </w:rPr>
        <w:t>2</w:t>
      </w:r>
      <w:r>
        <w:rPr>
          <w:rFonts w:hint="eastAsia" w:eastAsia="仿宋_GB2312"/>
          <w:sz w:val="32"/>
          <w:szCs w:val="32"/>
        </w:rPr>
        <w:t xml:space="preserve">. </w:t>
      </w:r>
      <w:r>
        <w:rPr>
          <w:rFonts w:eastAsia="仿宋_GB2312"/>
          <w:sz w:val="32"/>
          <w:szCs w:val="32"/>
        </w:rPr>
        <w:t>公共科目笔试准考证复印件</w:t>
      </w:r>
      <w:r>
        <w:rPr>
          <w:rFonts w:hint="eastAsia" w:eastAsia="仿宋_GB2312"/>
          <w:sz w:val="32"/>
          <w:szCs w:val="32"/>
        </w:rPr>
        <w:t>。</w:t>
      </w:r>
    </w:p>
    <w:p>
      <w:pPr>
        <w:ind w:firstLine="640" w:firstLineChars="200"/>
        <w:rPr>
          <w:rFonts w:eastAsia="仿宋_GB2312"/>
          <w:sz w:val="32"/>
          <w:szCs w:val="32"/>
        </w:rPr>
      </w:pPr>
      <w:r>
        <w:rPr>
          <w:rFonts w:eastAsia="仿宋_GB2312"/>
          <w:sz w:val="32"/>
          <w:szCs w:val="32"/>
        </w:rPr>
        <w:t>3</w:t>
      </w:r>
      <w:r>
        <w:rPr>
          <w:rFonts w:hint="eastAsia" w:eastAsia="仿宋_GB2312"/>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hint="eastAsia" w:eastAsia="仿宋_GB2312"/>
          <w:sz w:val="32"/>
          <w:szCs w:val="32"/>
        </w:rPr>
        <w:t>。</w:t>
      </w:r>
    </w:p>
    <w:p>
      <w:pPr>
        <w:ind w:firstLine="640" w:firstLineChars="200"/>
        <w:rPr>
          <w:rFonts w:eastAsia="仿宋_GB2312"/>
          <w:sz w:val="32"/>
          <w:szCs w:val="32"/>
        </w:rPr>
      </w:pPr>
      <w:r>
        <w:rPr>
          <w:rFonts w:eastAsia="仿宋_GB2312"/>
          <w:sz w:val="32"/>
          <w:szCs w:val="32"/>
        </w:rPr>
        <w:t>4</w:t>
      </w:r>
      <w:r>
        <w:rPr>
          <w:rFonts w:hint="eastAsia" w:eastAsia="仿宋_GB2312"/>
          <w:sz w:val="32"/>
          <w:szCs w:val="32"/>
        </w:rPr>
        <w:t xml:space="preserve">. </w:t>
      </w:r>
      <w:r>
        <w:rPr>
          <w:rFonts w:eastAsia="仿宋_GB2312"/>
          <w:sz w:val="32"/>
          <w:szCs w:val="32"/>
        </w:rPr>
        <w:t>本（专）科、研究生各阶段学历、学位证书复印件，</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w:t>
      </w:r>
      <w:r>
        <w:rPr>
          <w:rFonts w:eastAsia="仿宋_GB2312"/>
          <w:sz w:val="32"/>
          <w:szCs w:val="32"/>
        </w:rPr>
        <w:t>复印件</w:t>
      </w:r>
      <w:r>
        <w:rPr>
          <w:rFonts w:hint="eastAsia" w:eastAsia="仿宋_GB2312"/>
          <w:sz w:val="32"/>
          <w:szCs w:val="32"/>
        </w:rPr>
        <w:t>等材料。</w:t>
      </w:r>
    </w:p>
    <w:p>
      <w:pPr>
        <w:ind w:firstLine="640" w:firstLineChars="200"/>
        <w:rPr>
          <w:rFonts w:eastAsia="仿宋_GB2312"/>
          <w:sz w:val="32"/>
          <w:szCs w:val="32"/>
        </w:rPr>
      </w:pPr>
      <w:r>
        <w:rPr>
          <w:rFonts w:hint="eastAsia" w:eastAsia="仿宋_GB2312"/>
          <w:sz w:val="32"/>
          <w:szCs w:val="32"/>
        </w:rPr>
        <w:t>5. 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ind w:firstLine="640" w:firstLineChars="200"/>
        <w:rPr>
          <w:rFonts w:eastAsia="仿宋_GB2312"/>
          <w:sz w:val="32"/>
          <w:szCs w:val="32"/>
        </w:rPr>
      </w:pPr>
      <w:r>
        <w:rPr>
          <w:rFonts w:hint="eastAsia" w:eastAsia="仿宋_GB2312"/>
          <w:sz w:val="32"/>
          <w:szCs w:val="32"/>
        </w:rPr>
        <w:t xml:space="preserve">6. </w:t>
      </w:r>
      <w:r>
        <w:rPr>
          <w:rFonts w:eastAsia="仿宋_GB2312"/>
          <w:sz w:val="32"/>
          <w:szCs w:val="32"/>
        </w:rPr>
        <w:t>除上述材料外，考生需按照身份类别，提供以下材料：</w:t>
      </w:r>
    </w:p>
    <w:p>
      <w:pPr>
        <w:ind w:firstLine="643" w:firstLineChars="200"/>
        <w:rPr>
          <w:rFonts w:eastAsia="仿宋_GB2312"/>
          <w:sz w:val="32"/>
          <w:szCs w:val="32"/>
        </w:rPr>
      </w:pPr>
      <w:r>
        <w:rPr>
          <w:rFonts w:hint="eastAsia" w:eastAsia="仿宋_GB2312"/>
          <w:b/>
          <w:bCs/>
          <w:sz w:val="32"/>
          <w:szCs w:val="32"/>
        </w:rPr>
        <w:t>2019年</w:t>
      </w:r>
      <w:r>
        <w:rPr>
          <w:rFonts w:eastAsia="仿宋_GB2312"/>
          <w:b/>
          <w:bCs/>
          <w:sz w:val="32"/>
          <w:szCs w:val="32"/>
        </w:rPr>
        <w:t>应届毕业生</w:t>
      </w:r>
      <w:r>
        <w:rPr>
          <w:rFonts w:eastAsia="仿宋_GB2312"/>
          <w:sz w:val="32"/>
          <w:szCs w:val="32"/>
        </w:rPr>
        <w:t>提供所在学校加盖公章的报名推荐表</w:t>
      </w:r>
      <w:r>
        <w:rPr>
          <w:rFonts w:hint="eastAsia" w:eastAsia="仿宋_GB2312"/>
          <w:sz w:val="32"/>
          <w:szCs w:val="32"/>
        </w:rPr>
        <w:t>（须注明培养方式）</w:t>
      </w:r>
      <w:r>
        <w:rPr>
          <w:rFonts w:eastAsia="仿宋_GB2312"/>
          <w:sz w:val="32"/>
          <w:szCs w:val="32"/>
        </w:rPr>
        <w:t>复印件。</w:t>
      </w:r>
    </w:p>
    <w:p>
      <w:pPr>
        <w:ind w:firstLine="643" w:firstLineChars="200"/>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hint="eastAsia" w:eastAsia="仿宋_GB2312"/>
          <w:sz w:val="32"/>
          <w:szCs w:val="32"/>
        </w:rPr>
        <w:t>盖章</w:t>
      </w:r>
      <w:r>
        <w:rPr>
          <w:rFonts w:eastAsia="仿宋_GB2312"/>
          <w:sz w:val="32"/>
          <w:szCs w:val="32"/>
        </w:rPr>
        <w:t>的</w:t>
      </w:r>
      <w:r>
        <w:rPr>
          <w:rFonts w:hint="eastAsia" w:eastAsia="仿宋_GB2312"/>
          <w:sz w:val="32"/>
          <w:szCs w:val="32"/>
        </w:rPr>
        <w:t>报名推荐表复印件</w:t>
      </w:r>
      <w:r>
        <w:rPr>
          <w:rFonts w:eastAsia="仿宋_GB2312"/>
          <w:sz w:val="32"/>
          <w:szCs w:val="32"/>
        </w:rPr>
        <w:t>。现工作单位与报名时填写单位不一致的，还需提供离职</w:t>
      </w:r>
      <w:r>
        <w:rPr>
          <w:rFonts w:hint="eastAsia" w:eastAsia="仿宋_GB2312"/>
          <w:sz w:val="32"/>
          <w:szCs w:val="32"/>
        </w:rPr>
        <w:t>有关材料</w:t>
      </w:r>
      <w:r>
        <w:rPr>
          <w:rFonts w:eastAsia="仿宋_GB2312"/>
          <w:sz w:val="32"/>
          <w:szCs w:val="32"/>
        </w:rPr>
        <w:t>复印件。</w:t>
      </w:r>
    </w:p>
    <w:p>
      <w:pPr>
        <w:ind w:firstLine="643" w:firstLineChars="200"/>
        <w:rPr>
          <w:rFonts w:eastAsia="仿宋_GB2312"/>
          <w:sz w:val="32"/>
          <w:szCs w:val="32"/>
        </w:rPr>
      </w:pPr>
      <w:r>
        <w:rPr>
          <w:rFonts w:eastAsia="仿宋_GB2312"/>
          <w:b/>
          <w:bCs/>
          <w:sz w:val="32"/>
          <w:szCs w:val="32"/>
        </w:rPr>
        <w:t>留学回国人员</w:t>
      </w:r>
      <w:r>
        <w:rPr>
          <w:rFonts w:eastAsia="仿宋_GB2312"/>
          <w:sz w:val="32"/>
          <w:szCs w:val="32"/>
        </w:rPr>
        <w:t>提供</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学位认证书复印件。</w:t>
      </w:r>
    </w:p>
    <w:p>
      <w:pPr>
        <w:ind w:firstLine="643" w:firstLineChars="200"/>
        <w:rPr>
          <w:rFonts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由县级及以上组织人事部门出具的服务期满、考核合格的材料复印件；</w:t>
      </w:r>
      <w:r>
        <w:rPr>
          <w:rFonts w:eastAsia="仿宋_GB2312"/>
          <w:b/>
          <w:bCs/>
          <w:sz w:val="32"/>
          <w:szCs w:val="32"/>
        </w:rPr>
        <w:t>“农村义务教育阶段学校教师特设岗位计划”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省级教育部门统一制作，教育部监制的“特岗教师”证书和服务“农村义务教育阶段学校教师特设岗位计划”鉴定表复印件；</w:t>
      </w:r>
      <w:r>
        <w:rPr>
          <w:rFonts w:eastAsia="仿宋_GB2312"/>
          <w:b/>
          <w:bCs/>
          <w:sz w:val="32"/>
          <w:szCs w:val="32"/>
        </w:rPr>
        <w:t>“三支一扶”计划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各省“三支一扶”工作协调管理办公室出具的高校毕业生“三支一扶”服务证书复印件；</w:t>
      </w:r>
      <w:r>
        <w:rPr>
          <w:rFonts w:eastAsia="仿宋_GB2312"/>
          <w:b/>
          <w:bCs/>
          <w:sz w:val="32"/>
          <w:szCs w:val="32"/>
        </w:rPr>
        <w:t>“大学生志愿服务西部计划”项目</w:t>
      </w:r>
      <w:r>
        <w:rPr>
          <w:rFonts w:hint="eastAsia" w:eastAsia="仿宋_GB2312"/>
          <w:b/>
          <w:bCs/>
          <w:sz w:val="32"/>
          <w:szCs w:val="32"/>
        </w:rPr>
        <w:t>人员</w:t>
      </w:r>
      <w:r>
        <w:rPr>
          <w:rFonts w:eastAsia="仿宋_GB2312"/>
          <w:sz w:val="32"/>
          <w:szCs w:val="32"/>
        </w:rPr>
        <w:t>提供</w:t>
      </w:r>
      <w:r>
        <w:rPr>
          <w:rFonts w:hint="eastAsia" w:eastAsia="仿宋_GB2312"/>
          <w:sz w:val="32"/>
          <w:szCs w:val="32"/>
        </w:rPr>
        <w:t>由共青团中央统一制作的服务证和大学生志愿服务西部计划鉴定表复印件。</w:t>
      </w:r>
    </w:p>
    <w:p>
      <w:pPr>
        <w:snapToGrid w:val="0"/>
        <w:ind w:firstLine="600"/>
        <w:rPr>
          <w:rFonts w:ascii="仿宋_GB2312" w:eastAsia="仿宋_GB2312"/>
          <w:sz w:val="32"/>
          <w:szCs w:val="32"/>
        </w:rPr>
      </w:pPr>
      <w:r>
        <w:rPr>
          <w:rFonts w:hint="eastAsia" w:ascii="仿宋_GB2312" w:eastAsia="仿宋_GB2312"/>
          <w:sz w:val="32"/>
          <w:szCs w:val="32"/>
        </w:rPr>
        <w:t>7.非2019年应届毕业生应提供：学信网（</w:t>
      </w:r>
      <w:r>
        <w:fldChar w:fldCharType="begin"/>
      </w:r>
      <w:r>
        <w:instrText xml:space="preserve"> HYPERLINK "http://www.chsi.com.cn/" </w:instrText>
      </w:r>
      <w:r>
        <w:fldChar w:fldCharType="separate"/>
      </w:r>
      <w:r>
        <w:rPr>
          <w:rFonts w:ascii="仿宋_GB2312" w:eastAsia="仿宋_GB2312"/>
          <w:sz w:val="32"/>
          <w:szCs w:val="32"/>
        </w:rPr>
        <w:t>http://www.chsi.com.cn/</w:t>
      </w:r>
      <w:r>
        <w:rPr>
          <w:rFonts w:ascii="仿宋_GB2312" w:eastAsia="仿宋_GB2312"/>
          <w:sz w:val="32"/>
          <w:szCs w:val="32"/>
        </w:rPr>
        <w:fldChar w:fldCharType="end"/>
      </w:r>
      <w:r>
        <w:rPr>
          <w:rFonts w:hint="eastAsia" w:ascii="仿宋_GB2312" w:eastAsia="仿宋_GB2312"/>
          <w:sz w:val="32"/>
          <w:szCs w:val="32"/>
        </w:rPr>
        <w:t>）的学历认证帐号和密码，</w:t>
      </w:r>
      <w:r>
        <w:rPr>
          <w:rFonts w:ascii="仿宋_GB2312" w:eastAsia="仿宋_GB2312"/>
          <w:sz w:val="32"/>
          <w:szCs w:val="32"/>
        </w:rPr>
        <w:t>中国学位网（</w:t>
      </w:r>
      <w:r>
        <w:fldChar w:fldCharType="begin"/>
      </w:r>
      <w:r>
        <w:instrText xml:space="preserve"> HYPERLINK "http://www.cdgdc.edu.cn/" </w:instrText>
      </w:r>
      <w:r>
        <w:fldChar w:fldCharType="separate"/>
      </w:r>
      <w:r>
        <w:rPr>
          <w:rFonts w:ascii="仿宋_GB2312" w:eastAsia="仿宋_GB2312"/>
          <w:sz w:val="32"/>
          <w:szCs w:val="32"/>
        </w:rPr>
        <w:t>http://www.cdgdc.edu.cn/</w:t>
      </w:r>
      <w:r>
        <w:rPr>
          <w:rFonts w:ascii="仿宋_GB2312" w:eastAsia="仿宋_GB2312"/>
          <w:sz w:val="32"/>
          <w:szCs w:val="32"/>
        </w:rPr>
        <w:fldChar w:fldCharType="end"/>
      </w:r>
      <w:r>
        <w:rPr>
          <w:rFonts w:ascii="仿宋_GB2312" w:eastAsia="仿宋_GB2312"/>
          <w:sz w:val="32"/>
          <w:szCs w:val="32"/>
        </w:rPr>
        <w:t>）</w:t>
      </w:r>
      <w:r>
        <w:rPr>
          <w:rFonts w:hint="eastAsia" w:ascii="仿宋_GB2312" w:eastAsia="仿宋_GB2312"/>
          <w:sz w:val="32"/>
          <w:szCs w:val="32"/>
        </w:rPr>
        <w:t>的学位认证帐号和密码； 2019年应届毕业生提供:学信网的学籍查询帐号和密码。</w:t>
      </w:r>
    </w:p>
    <w:p>
      <w:pPr>
        <w:snapToGrid w:val="0"/>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 xml:space="preserve">  邮寄地址</w:t>
      </w:r>
      <w:r>
        <w:rPr>
          <w:rFonts w:hint="eastAsia" w:ascii="仿宋_GB2312" w:eastAsia="仿宋_GB2312"/>
          <w:sz w:val="32"/>
          <w:szCs w:val="32"/>
        </w:rPr>
        <w:t>：福建省福州市鼓楼区华林路196号/国家统计局福建调查总队人事教育处（请注明“公务员面试资格复审材料”），邮编：350003。考生所寄材料不再退还。</w:t>
      </w:r>
    </w:p>
    <w:p>
      <w:pPr>
        <w:snapToGrid w:val="0"/>
        <w:ind w:firstLine="640" w:firstLineChars="200"/>
        <w:rPr>
          <w:rFonts w:eastAsia="仿宋_GB2312"/>
          <w:sz w:val="32"/>
          <w:szCs w:val="32"/>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w:t>
      </w:r>
    </w:p>
    <w:p>
      <w:pPr>
        <w:snapToGrid w:val="0"/>
        <w:ind w:firstLine="643" w:firstLineChars="200"/>
        <w:rPr>
          <w:rFonts w:eastAsia="黑体"/>
          <w:sz w:val="32"/>
          <w:szCs w:val="32"/>
          <w:u w:val="single"/>
        </w:rPr>
      </w:pPr>
      <w:r>
        <w:rPr>
          <w:rFonts w:eastAsia="仿宋_GB2312"/>
          <w:b/>
          <w:sz w:val="32"/>
          <w:szCs w:val="32"/>
        </w:rPr>
        <w:t>此外，面试前还将进行现场资格复审，届时请考生备齐以上材料原件。</w:t>
      </w:r>
      <w:r>
        <w:rPr>
          <w:rFonts w:hint="eastAsia" w:ascii="仿宋_GB2312" w:eastAsia="仿宋_GB2312"/>
          <w:b/>
          <w:sz w:val="32"/>
          <w:szCs w:val="32"/>
        </w:rPr>
        <w:t>现场资格复审时间安排：</w:t>
      </w:r>
      <w:r>
        <w:rPr>
          <w:rFonts w:hint="eastAsia" w:eastAsia="仿宋_GB2312"/>
          <w:sz w:val="32"/>
          <w:szCs w:val="32"/>
        </w:rPr>
        <w:t>2月23日面试的考生于2月22日下午2：30进行现</w:t>
      </w:r>
      <w:r>
        <w:rPr>
          <w:rFonts w:eastAsia="仿宋_GB2312"/>
          <w:sz w:val="32"/>
          <w:szCs w:val="32"/>
        </w:rPr>
        <w:t>场资格复审</w:t>
      </w:r>
      <w:r>
        <w:rPr>
          <w:rFonts w:hint="eastAsia" w:eastAsia="仿宋_GB2312"/>
          <w:sz w:val="32"/>
          <w:szCs w:val="32"/>
        </w:rPr>
        <w:t>，2月2</w:t>
      </w:r>
      <w:r>
        <w:rPr>
          <w:rFonts w:eastAsia="仿宋_GB2312"/>
          <w:sz w:val="32"/>
          <w:szCs w:val="32"/>
        </w:rPr>
        <w:t>4</w:t>
      </w:r>
      <w:r>
        <w:rPr>
          <w:rFonts w:hint="eastAsia" w:eastAsia="仿宋_GB2312"/>
          <w:sz w:val="32"/>
          <w:szCs w:val="32"/>
        </w:rPr>
        <w:t>日面试的考生于2月2</w:t>
      </w:r>
      <w:r>
        <w:rPr>
          <w:rFonts w:eastAsia="仿宋_GB2312"/>
          <w:sz w:val="32"/>
          <w:szCs w:val="32"/>
        </w:rPr>
        <w:t>3</w:t>
      </w:r>
      <w:r>
        <w:rPr>
          <w:rFonts w:hint="eastAsia" w:eastAsia="仿宋_GB2312"/>
          <w:sz w:val="32"/>
          <w:szCs w:val="32"/>
        </w:rPr>
        <w:t>日下午2：30进行现</w:t>
      </w:r>
      <w:r>
        <w:rPr>
          <w:rFonts w:eastAsia="仿宋_GB2312"/>
          <w:sz w:val="32"/>
          <w:szCs w:val="32"/>
        </w:rPr>
        <w:t>场资格复审</w:t>
      </w:r>
      <w:r>
        <w:rPr>
          <w:rFonts w:hint="eastAsia" w:eastAsia="仿宋_GB2312"/>
          <w:sz w:val="32"/>
          <w:szCs w:val="32"/>
        </w:rPr>
        <w:t>；</w:t>
      </w:r>
      <w:r>
        <w:rPr>
          <w:rFonts w:hint="eastAsia" w:ascii="仿宋_GB2312" w:eastAsia="仿宋_GB2312"/>
          <w:b/>
          <w:sz w:val="32"/>
          <w:szCs w:val="32"/>
        </w:rPr>
        <w:t>现场资格复审地点</w:t>
      </w:r>
      <w:r>
        <w:rPr>
          <w:rFonts w:hint="eastAsia" w:ascii="仿宋_GB2312" w:eastAsia="仿宋_GB2312"/>
          <w:sz w:val="32"/>
          <w:szCs w:val="32"/>
        </w:rPr>
        <w:t>：</w:t>
      </w:r>
      <w:r>
        <w:rPr>
          <w:rFonts w:hint="eastAsia" w:ascii="仿宋_GB2312" w:hAnsi="宋体" w:eastAsia="仿宋_GB2312"/>
          <w:sz w:val="32"/>
          <w:szCs w:val="32"/>
        </w:rPr>
        <w:t>福州市鼓楼区华林路196号、福建统计大楼912室。</w:t>
      </w:r>
    </w:p>
    <w:p>
      <w:pPr>
        <w:shd w:val="solid" w:color="FFFFFF" w:fill="auto"/>
        <w:autoSpaceDN w:val="0"/>
        <w:ind w:firstLine="643"/>
        <w:rPr>
          <w:rFonts w:eastAsia="黑体"/>
          <w:sz w:val="32"/>
          <w:szCs w:val="32"/>
          <w:shd w:val="clear" w:color="auto" w:fill="FFFFFF"/>
        </w:rPr>
      </w:pPr>
      <w:r>
        <w:rPr>
          <w:rFonts w:hint="eastAsia" w:eastAsia="黑体"/>
          <w:sz w:val="32"/>
          <w:szCs w:val="32"/>
          <w:shd w:val="clear" w:color="auto" w:fill="FFFFFF"/>
        </w:rPr>
        <w:t>五</w:t>
      </w:r>
      <w:r>
        <w:rPr>
          <w:rFonts w:eastAsia="黑体"/>
          <w:sz w:val="32"/>
          <w:szCs w:val="32"/>
          <w:shd w:val="clear" w:color="auto" w:fill="FFFFFF"/>
        </w:rPr>
        <w:t>、面试安排</w:t>
      </w:r>
    </w:p>
    <w:p>
      <w:pPr>
        <w:shd w:val="solid" w:color="FFFFFF" w:fill="auto"/>
        <w:autoSpaceDN w:val="0"/>
        <w:ind w:firstLine="640"/>
        <w:rPr>
          <w:sz w:val="32"/>
          <w:szCs w:val="32"/>
          <w:shd w:val="clear" w:color="auto" w:fill="FFFFFF"/>
        </w:rPr>
      </w:pPr>
      <w:r>
        <w:rPr>
          <w:rFonts w:eastAsia="仿宋_GB2312"/>
          <w:sz w:val="32"/>
          <w:szCs w:val="32"/>
          <w:shd w:val="clear" w:color="auto" w:fill="FFFFFF"/>
        </w:rPr>
        <w:t>（一）面试时间</w:t>
      </w:r>
    </w:p>
    <w:p>
      <w:pPr>
        <w:shd w:val="solid" w:color="FFFFFF" w:fill="auto"/>
        <w:autoSpaceDN w:val="0"/>
        <w:ind w:firstLine="640"/>
        <w:rPr>
          <w:rFonts w:eastAsia="仿宋_GB2312"/>
          <w:b/>
          <w:sz w:val="32"/>
          <w:szCs w:val="32"/>
          <w:shd w:val="clear" w:color="auto" w:fill="FFFFFF"/>
        </w:rPr>
      </w:pPr>
      <w:r>
        <w:rPr>
          <w:rFonts w:eastAsia="仿宋_GB2312"/>
          <w:sz w:val="32"/>
          <w:szCs w:val="32"/>
          <w:shd w:val="clear" w:color="auto" w:fill="FFFFFF"/>
        </w:rPr>
        <w:t>面试分别于</w:t>
      </w:r>
      <w:r>
        <w:rPr>
          <w:rFonts w:eastAsia="仿宋_GB2312"/>
          <w:b/>
          <w:sz w:val="32"/>
          <w:szCs w:val="32"/>
          <w:shd w:val="clear" w:color="auto" w:fill="FFFFFF"/>
        </w:rPr>
        <w:t>20</w:t>
      </w:r>
      <w:r>
        <w:rPr>
          <w:rFonts w:hint="eastAsia" w:eastAsia="仿宋_GB2312"/>
          <w:b/>
          <w:sz w:val="32"/>
          <w:szCs w:val="32"/>
          <w:shd w:val="clear" w:color="auto" w:fill="FFFFFF"/>
        </w:rPr>
        <w:t>19</w:t>
      </w:r>
      <w:r>
        <w:rPr>
          <w:rFonts w:eastAsia="仿宋_GB2312"/>
          <w:b/>
          <w:sz w:val="32"/>
          <w:szCs w:val="32"/>
          <w:shd w:val="clear" w:color="auto" w:fill="FFFFFF"/>
        </w:rPr>
        <w:t>年</w:t>
      </w:r>
      <w:r>
        <w:rPr>
          <w:rFonts w:hint="eastAsia" w:eastAsia="仿宋_GB2312"/>
          <w:b/>
          <w:sz w:val="32"/>
          <w:szCs w:val="32"/>
          <w:shd w:val="clear" w:color="auto" w:fill="FFFFFF"/>
        </w:rPr>
        <w:t>2</w:t>
      </w:r>
      <w:r>
        <w:rPr>
          <w:rFonts w:eastAsia="仿宋_GB2312"/>
          <w:b/>
          <w:sz w:val="32"/>
          <w:szCs w:val="32"/>
          <w:shd w:val="clear" w:color="auto" w:fill="FFFFFF"/>
        </w:rPr>
        <w:t>月</w:t>
      </w:r>
      <w:r>
        <w:rPr>
          <w:rFonts w:hint="eastAsia" w:eastAsia="仿宋_GB2312"/>
          <w:b/>
          <w:sz w:val="32"/>
          <w:szCs w:val="32"/>
          <w:shd w:val="clear" w:color="auto" w:fill="FFFFFF"/>
        </w:rPr>
        <w:t>23</w:t>
      </w:r>
      <w:r>
        <w:rPr>
          <w:rFonts w:eastAsia="仿宋_GB2312"/>
          <w:b/>
          <w:sz w:val="32"/>
          <w:szCs w:val="32"/>
          <w:shd w:val="clear" w:color="auto" w:fill="FFFFFF"/>
        </w:rPr>
        <w:t>日</w:t>
      </w:r>
      <w:r>
        <w:rPr>
          <w:rFonts w:hint="eastAsia" w:eastAsia="仿宋_GB2312"/>
          <w:b/>
          <w:sz w:val="32"/>
          <w:szCs w:val="32"/>
          <w:shd w:val="clear" w:color="auto" w:fill="FFFFFF"/>
        </w:rPr>
        <w:t>至2</w:t>
      </w:r>
      <w:r>
        <w:rPr>
          <w:rFonts w:eastAsia="仿宋_GB2312"/>
          <w:b/>
          <w:sz w:val="32"/>
          <w:szCs w:val="32"/>
          <w:shd w:val="clear" w:color="auto" w:fill="FFFFFF"/>
        </w:rPr>
        <w:t>月</w:t>
      </w:r>
      <w:r>
        <w:rPr>
          <w:rFonts w:hint="eastAsia" w:eastAsia="仿宋_GB2312"/>
          <w:b/>
          <w:sz w:val="32"/>
          <w:szCs w:val="32"/>
          <w:shd w:val="clear" w:color="auto" w:fill="FFFFFF"/>
        </w:rPr>
        <w:t>24</w:t>
      </w:r>
      <w:r>
        <w:rPr>
          <w:rFonts w:eastAsia="仿宋_GB2312"/>
          <w:b/>
          <w:sz w:val="32"/>
          <w:szCs w:val="32"/>
          <w:shd w:val="clear" w:color="auto" w:fill="FFFFFF"/>
        </w:rPr>
        <w:t>日</w:t>
      </w:r>
      <w:r>
        <w:rPr>
          <w:rFonts w:eastAsia="仿宋_GB2312"/>
          <w:sz w:val="32"/>
          <w:szCs w:val="32"/>
          <w:shd w:val="clear" w:color="auto" w:fill="FFFFFF"/>
        </w:rPr>
        <w:t>进行。</w:t>
      </w:r>
    </w:p>
    <w:p>
      <w:pPr>
        <w:shd w:val="solid" w:color="FFFFFF" w:fill="auto"/>
        <w:autoSpaceDN w:val="0"/>
        <w:ind w:firstLine="640"/>
        <w:rPr>
          <w:sz w:val="32"/>
          <w:szCs w:val="32"/>
          <w:shd w:val="clear" w:color="auto" w:fill="FFFFFF"/>
        </w:rPr>
      </w:pPr>
      <w:r>
        <w:rPr>
          <w:rFonts w:eastAsia="仿宋_GB2312"/>
          <w:sz w:val="32"/>
          <w:szCs w:val="32"/>
          <w:shd w:val="clear" w:color="auto" w:fill="FFFFFF"/>
        </w:rPr>
        <w:t>1</w:t>
      </w:r>
      <w:r>
        <w:rPr>
          <w:rFonts w:hint="eastAsia" w:eastAsia="仿宋_GB2312"/>
          <w:sz w:val="32"/>
          <w:szCs w:val="32"/>
        </w:rPr>
        <w:t xml:space="preserve">. </w:t>
      </w:r>
      <w:r>
        <w:rPr>
          <w:rFonts w:hint="eastAsia" w:eastAsia="仿宋_GB2312"/>
          <w:b/>
          <w:sz w:val="32"/>
          <w:szCs w:val="32"/>
          <w:shd w:val="clear" w:color="auto" w:fill="FFFFFF"/>
        </w:rPr>
        <w:t>2</w:t>
      </w:r>
      <w:r>
        <w:rPr>
          <w:rFonts w:eastAsia="仿宋_GB2312"/>
          <w:b/>
          <w:sz w:val="32"/>
          <w:szCs w:val="32"/>
          <w:shd w:val="clear" w:color="auto" w:fill="FFFFFF"/>
        </w:rPr>
        <w:t>月</w:t>
      </w:r>
      <w:r>
        <w:rPr>
          <w:rFonts w:hint="eastAsia" w:eastAsia="仿宋_GB2312"/>
          <w:b/>
          <w:sz w:val="32"/>
          <w:szCs w:val="32"/>
          <w:shd w:val="clear" w:color="auto" w:fill="FFFFFF"/>
        </w:rPr>
        <w:t>23</w:t>
      </w:r>
      <w:r>
        <w:rPr>
          <w:rFonts w:eastAsia="仿宋_GB2312"/>
          <w:b/>
          <w:sz w:val="32"/>
          <w:szCs w:val="32"/>
          <w:shd w:val="clear" w:color="auto" w:fill="FFFFFF"/>
        </w:rPr>
        <w:t>日</w:t>
      </w:r>
    </w:p>
    <w:p>
      <w:pPr>
        <w:widowControl/>
        <w:ind w:firstLine="640" w:firstLineChars="200"/>
        <w:rPr>
          <w:sz w:val="32"/>
          <w:szCs w:val="32"/>
          <w:shd w:val="clear" w:color="auto" w:fill="FFFFFF"/>
        </w:rPr>
      </w:pPr>
      <w:r>
        <w:rPr>
          <w:rFonts w:eastAsia="仿宋_GB2312"/>
          <w:sz w:val="32"/>
          <w:szCs w:val="32"/>
          <w:shd w:val="clear" w:color="auto" w:fill="FFFFFF"/>
        </w:rPr>
        <w:t>报考</w:t>
      </w:r>
      <w:r>
        <w:rPr>
          <w:rFonts w:hint="eastAsia" w:ascii="仿宋_GB2312" w:hAnsi="宋体" w:eastAsia="仿宋_GB2312" w:cs="宋体"/>
          <w:color w:val="000000"/>
          <w:kern w:val="0"/>
          <w:sz w:val="32"/>
          <w:szCs w:val="32"/>
        </w:rPr>
        <w:t>400110113001(福建调查总队业务处副主任科员及以下(1))、400110113002 (福建调查总队业务处副主任科员及以下(2))、400110113003(厦门调查队业务处科员(1))、400110113004(厦门调查队业务处科员(2))、400110113005 (福州调查队业务科室科员(1))、400110113006 (福州调查队业务科室科员(2))、400110113007(三明调查队业务科室科员)、400110113008(泉州调查队业务科室科员)、400110113009(南平调查队业务科室科员(1))、400110113010 (南平调查队业务科室科员(2))、400110113011(龙岩调查队业务科室科员(1))、400110113012(龙岩调查队业务科室科员(2))</w:t>
      </w:r>
      <w:r>
        <w:rPr>
          <w:rFonts w:eastAsia="仿宋_GB2312"/>
          <w:sz w:val="32"/>
          <w:szCs w:val="32"/>
          <w:shd w:val="clear" w:color="auto" w:fill="FFFFFF"/>
        </w:rPr>
        <w:t>职位的考生进行面试。</w:t>
      </w:r>
    </w:p>
    <w:p>
      <w:pPr>
        <w:shd w:val="solid" w:color="FFFFFF" w:fill="auto"/>
        <w:autoSpaceDN w:val="0"/>
        <w:ind w:firstLine="640"/>
        <w:rPr>
          <w:sz w:val="32"/>
          <w:szCs w:val="32"/>
          <w:shd w:val="clear" w:color="auto" w:fill="FFFFFF"/>
        </w:rPr>
      </w:pPr>
      <w:r>
        <w:rPr>
          <w:rFonts w:eastAsia="仿宋_GB2312"/>
          <w:sz w:val="32"/>
          <w:szCs w:val="32"/>
          <w:shd w:val="clear" w:color="auto" w:fill="FFFFFF"/>
        </w:rPr>
        <w:t>2</w:t>
      </w:r>
      <w:r>
        <w:rPr>
          <w:rFonts w:hint="eastAsia" w:eastAsia="仿宋_GB2312"/>
          <w:sz w:val="32"/>
          <w:szCs w:val="32"/>
        </w:rPr>
        <w:t xml:space="preserve">. </w:t>
      </w:r>
      <w:r>
        <w:rPr>
          <w:rFonts w:hint="eastAsia" w:eastAsia="仿宋_GB2312"/>
          <w:b/>
          <w:sz w:val="32"/>
          <w:szCs w:val="32"/>
          <w:shd w:val="clear" w:color="auto" w:fill="FFFFFF"/>
        </w:rPr>
        <w:t>2</w:t>
      </w:r>
      <w:r>
        <w:rPr>
          <w:rFonts w:eastAsia="仿宋_GB2312"/>
          <w:b/>
          <w:sz w:val="32"/>
          <w:szCs w:val="32"/>
          <w:shd w:val="clear" w:color="auto" w:fill="FFFFFF"/>
        </w:rPr>
        <w:t>月</w:t>
      </w:r>
      <w:r>
        <w:rPr>
          <w:rFonts w:hint="eastAsia" w:eastAsia="仿宋_GB2312"/>
          <w:b/>
          <w:sz w:val="32"/>
          <w:szCs w:val="32"/>
          <w:shd w:val="clear" w:color="auto" w:fill="FFFFFF"/>
        </w:rPr>
        <w:t>24</w:t>
      </w:r>
      <w:r>
        <w:rPr>
          <w:rFonts w:eastAsia="仿宋_GB2312"/>
          <w:b/>
          <w:sz w:val="32"/>
          <w:szCs w:val="32"/>
          <w:shd w:val="clear" w:color="auto" w:fill="FFFFFF"/>
        </w:rPr>
        <w:t>日</w:t>
      </w:r>
    </w:p>
    <w:p>
      <w:pPr>
        <w:widowControl/>
        <w:ind w:firstLine="640" w:firstLineChars="200"/>
        <w:rPr>
          <w:sz w:val="32"/>
          <w:szCs w:val="32"/>
          <w:shd w:val="clear" w:color="auto" w:fill="FFFFFF"/>
        </w:rPr>
      </w:pPr>
      <w:r>
        <w:rPr>
          <w:rFonts w:eastAsia="仿宋_GB2312"/>
          <w:sz w:val="32"/>
          <w:szCs w:val="32"/>
          <w:shd w:val="clear" w:color="auto" w:fill="FFFFFF"/>
        </w:rPr>
        <w:t>报考</w:t>
      </w:r>
      <w:r>
        <w:rPr>
          <w:rFonts w:hint="eastAsia" w:ascii="仿宋_GB2312" w:hAnsi="宋体" w:eastAsia="仿宋_GB2312" w:cs="宋体"/>
          <w:color w:val="000000"/>
          <w:kern w:val="0"/>
          <w:sz w:val="32"/>
          <w:szCs w:val="32"/>
        </w:rPr>
        <w:t>400110113013(宁德调查队业务科室科员)、400110113014 (福清调查队科员)、400110113015(仙游调查队科员(1))、400110113016(仙游调查队科员(2))、400110113017(宁化调查队科员)、400110113018(安溪调查队科员)、400110113019(德化调查队科员)、400110113020(武夷山调查队科员)、400110113021(建瓯调查队科员(1))、400110113022 (建瓯调查队科员(2))、400110113023 (周宁调查队科员)、400110113024(福鼎调查队科员)、400110113025(平潭调查队业务科科员)</w:t>
      </w:r>
      <w:r>
        <w:rPr>
          <w:rFonts w:eastAsia="仿宋_GB2312"/>
          <w:sz w:val="32"/>
          <w:szCs w:val="32"/>
          <w:shd w:val="clear" w:color="auto" w:fill="FFFFFF"/>
        </w:rPr>
        <w:t>职位的考生进行面试。</w:t>
      </w:r>
    </w:p>
    <w:p>
      <w:pPr>
        <w:shd w:val="solid" w:color="FFFFFF" w:fill="auto"/>
        <w:autoSpaceDN w:val="0"/>
        <w:ind w:firstLine="640"/>
        <w:rPr>
          <w:sz w:val="32"/>
          <w:szCs w:val="32"/>
          <w:shd w:val="clear" w:color="auto" w:fill="FFFFFF"/>
        </w:rPr>
      </w:pPr>
      <w:r>
        <w:rPr>
          <w:rFonts w:eastAsia="仿宋_GB2312"/>
          <w:sz w:val="32"/>
          <w:szCs w:val="32"/>
          <w:shd w:val="clear" w:color="auto" w:fill="FFFFFF"/>
        </w:rPr>
        <w:t>3</w:t>
      </w:r>
      <w:r>
        <w:rPr>
          <w:rFonts w:hint="eastAsia" w:eastAsia="仿宋_GB2312"/>
          <w:sz w:val="32"/>
          <w:szCs w:val="32"/>
        </w:rPr>
        <w:t xml:space="preserve">. </w:t>
      </w:r>
      <w:r>
        <w:rPr>
          <w:rFonts w:eastAsia="仿宋_GB2312"/>
          <w:sz w:val="32"/>
          <w:szCs w:val="32"/>
          <w:shd w:val="clear" w:color="auto" w:fill="FFFFFF"/>
        </w:rPr>
        <w:t>面试于</w:t>
      </w:r>
      <w:r>
        <w:rPr>
          <w:rFonts w:eastAsia="仿宋_GB2312"/>
          <w:b/>
          <w:sz w:val="32"/>
          <w:szCs w:val="32"/>
          <w:shd w:val="clear" w:color="auto" w:fill="FFFFFF"/>
        </w:rPr>
        <w:t>当日上午9:00</w:t>
      </w:r>
      <w:r>
        <w:rPr>
          <w:rFonts w:eastAsia="仿宋_GB2312"/>
          <w:sz w:val="32"/>
          <w:szCs w:val="32"/>
          <w:shd w:val="clear" w:color="auto" w:fill="FFFFFF"/>
        </w:rPr>
        <w:t>开始，</w:t>
      </w:r>
      <w:r>
        <w:rPr>
          <w:rFonts w:hint="eastAsia" w:ascii="仿宋_GB2312" w:eastAsia="仿宋_GB2312"/>
          <w:sz w:val="32"/>
          <w:szCs w:val="32"/>
        </w:rPr>
        <w:t>参加面试的考生须于当日上午8：30前携带身份证和准考证到面试地点报到，</w:t>
      </w:r>
      <w:r>
        <w:rPr>
          <w:rFonts w:ascii="仿宋_GB2312" w:eastAsia="仿宋_GB2312"/>
          <w:sz w:val="32"/>
          <w:szCs w:val="32"/>
        </w:rPr>
        <w:t>截</w:t>
      </w:r>
      <w:r>
        <w:rPr>
          <w:rFonts w:hint="eastAsia" w:ascii="仿宋_GB2312" w:eastAsia="仿宋_GB2312"/>
          <w:sz w:val="32"/>
          <w:szCs w:val="32"/>
        </w:rPr>
        <w:t>至</w:t>
      </w:r>
      <w:r>
        <w:rPr>
          <w:rFonts w:ascii="仿宋_GB2312" w:eastAsia="仿宋_GB2312"/>
          <w:sz w:val="32"/>
          <w:szCs w:val="32"/>
        </w:rPr>
        <w:t>面试当天上午8:</w:t>
      </w:r>
      <w:r>
        <w:rPr>
          <w:rFonts w:hint="eastAsia" w:ascii="仿宋_GB2312" w:eastAsia="仿宋_GB2312"/>
          <w:sz w:val="32"/>
          <w:szCs w:val="32"/>
        </w:rPr>
        <w:t>3</w:t>
      </w:r>
      <w:r>
        <w:rPr>
          <w:rFonts w:ascii="仿宋_GB2312" w:eastAsia="仿宋_GB2312"/>
          <w:sz w:val="32"/>
          <w:szCs w:val="32"/>
        </w:rPr>
        <w:t>0没有进入候考室的考生，取消考试资格。</w:t>
      </w:r>
    </w:p>
    <w:p>
      <w:pPr>
        <w:shd w:val="solid" w:color="FFFFFF" w:fill="auto"/>
        <w:autoSpaceDN w:val="0"/>
        <w:ind w:firstLine="640"/>
        <w:rPr>
          <w:rFonts w:eastAsia="仿宋_GB2312"/>
          <w:sz w:val="32"/>
          <w:szCs w:val="32"/>
          <w:shd w:val="clear" w:color="auto" w:fill="FFFFFF"/>
        </w:rPr>
      </w:pPr>
      <w:r>
        <w:rPr>
          <w:rFonts w:eastAsia="仿宋_GB2312"/>
          <w:sz w:val="32"/>
          <w:szCs w:val="32"/>
          <w:shd w:val="clear" w:color="auto" w:fill="FFFFFF"/>
        </w:rPr>
        <w:t>（二）面试报到地点</w:t>
      </w:r>
    </w:p>
    <w:p>
      <w:pPr>
        <w:shd w:val="solid" w:color="FFFFFF" w:fill="auto"/>
        <w:autoSpaceDN w:val="0"/>
        <w:ind w:firstLine="640"/>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福建</w:t>
      </w:r>
      <w:r>
        <w:rPr>
          <w:rFonts w:ascii="仿宋_GB2312" w:hAnsi="仿宋_GB2312" w:eastAsia="仿宋_GB2312"/>
          <w:sz w:val="32"/>
          <w:szCs w:val="32"/>
          <w:shd w:val="clear" w:color="auto" w:fill="FFFFFF"/>
        </w:rPr>
        <w:t>银河花园大饭店</w:t>
      </w:r>
      <w:r>
        <w:rPr>
          <w:rFonts w:hint="eastAsia" w:ascii="仿宋_GB2312" w:hAnsi="仿宋_GB2312" w:eastAsia="仿宋_GB2312"/>
          <w:sz w:val="32"/>
          <w:szCs w:val="32"/>
          <w:shd w:val="clear" w:color="auto" w:fill="FFFFFF"/>
        </w:rPr>
        <w:t>3层，从西面</w:t>
      </w:r>
      <w:r>
        <w:rPr>
          <w:rFonts w:ascii="仿宋_GB2312" w:hAnsi="仿宋_GB2312" w:eastAsia="仿宋_GB2312"/>
          <w:sz w:val="32"/>
          <w:szCs w:val="32"/>
          <w:shd w:val="clear" w:color="auto" w:fill="FFFFFF"/>
        </w:rPr>
        <w:t>大堂</w:t>
      </w:r>
      <w:r>
        <w:rPr>
          <w:rFonts w:hint="eastAsia" w:ascii="仿宋_GB2312" w:hAnsi="仿宋_GB2312" w:eastAsia="仿宋_GB2312"/>
          <w:sz w:val="32"/>
          <w:szCs w:val="32"/>
          <w:shd w:val="clear" w:color="auto" w:fill="FFFFFF"/>
        </w:rPr>
        <w:t>正门</w:t>
      </w:r>
      <w:r>
        <w:rPr>
          <w:rFonts w:ascii="仿宋_GB2312" w:hAnsi="仿宋_GB2312" w:eastAsia="仿宋_GB2312"/>
          <w:sz w:val="32"/>
          <w:szCs w:val="32"/>
          <w:shd w:val="clear" w:color="auto" w:fill="FFFFFF"/>
        </w:rPr>
        <w:t>或</w:t>
      </w:r>
      <w:r>
        <w:rPr>
          <w:rFonts w:hint="eastAsia" w:ascii="仿宋_GB2312" w:hAnsi="仿宋_GB2312" w:eastAsia="仿宋_GB2312"/>
          <w:sz w:val="32"/>
          <w:szCs w:val="32"/>
          <w:shd w:val="clear" w:color="auto" w:fill="FFFFFF"/>
        </w:rPr>
        <w:t>北</w:t>
      </w:r>
      <w:r>
        <w:rPr>
          <w:rFonts w:ascii="仿宋_GB2312" w:hAnsi="仿宋_GB2312" w:eastAsia="仿宋_GB2312"/>
          <w:sz w:val="32"/>
          <w:szCs w:val="32"/>
          <w:shd w:val="clear" w:color="auto" w:fill="FFFFFF"/>
        </w:rPr>
        <w:t>面</w:t>
      </w:r>
      <w:r>
        <w:rPr>
          <w:rFonts w:hint="eastAsia" w:ascii="仿宋_GB2312" w:hAnsi="仿宋_GB2312" w:eastAsia="仿宋_GB2312"/>
          <w:sz w:val="32"/>
          <w:szCs w:val="32"/>
          <w:shd w:val="clear" w:color="auto" w:fill="FFFFFF"/>
        </w:rPr>
        <w:t>侧门进入。地址：</w:t>
      </w:r>
      <w:r>
        <w:rPr>
          <w:rFonts w:hint="eastAsia" w:ascii="仿宋_GB2312" w:hAnsi="宋体" w:eastAsia="仿宋_GB2312"/>
          <w:sz w:val="32"/>
          <w:szCs w:val="32"/>
        </w:rPr>
        <w:t>福州市鼓楼区</w:t>
      </w:r>
      <w:r>
        <w:rPr>
          <w:rFonts w:hint="eastAsia" w:ascii="仿宋_GB2312" w:hAnsi="仿宋_GB2312" w:eastAsia="仿宋_GB2312"/>
          <w:sz w:val="32"/>
          <w:szCs w:val="32"/>
          <w:shd w:val="clear" w:color="auto" w:fill="FFFFFF"/>
        </w:rPr>
        <w:t>五四</w:t>
      </w:r>
      <w:r>
        <w:rPr>
          <w:rFonts w:ascii="仿宋_GB2312" w:hAnsi="仿宋_GB2312" w:eastAsia="仿宋_GB2312"/>
          <w:sz w:val="32"/>
          <w:szCs w:val="32"/>
          <w:shd w:val="clear" w:color="auto" w:fill="FFFFFF"/>
        </w:rPr>
        <w:t>路</w:t>
      </w:r>
      <w:r>
        <w:rPr>
          <w:rFonts w:hint="eastAsia" w:ascii="仿宋_GB2312" w:hAnsi="仿宋_GB2312" w:eastAsia="仿宋_GB2312"/>
          <w:sz w:val="32"/>
          <w:szCs w:val="32"/>
          <w:shd w:val="clear" w:color="auto" w:fill="FFFFFF"/>
        </w:rPr>
        <w:t>243号。</w:t>
      </w:r>
      <w:r>
        <w:rPr>
          <w:rFonts w:hint="eastAsia" w:ascii="仿宋_GB2312" w:hAnsi="宋体" w:eastAsia="仿宋_GB2312"/>
          <w:sz w:val="32"/>
          <w:szCs w:val="32"/>
        </w:rPr>
        <w:t>福州火车站和福州火车南站</w:t>
      </w:r>
      <w:r>
        <w:rPr>
          <w:rFonts w:hint="eastAsia" w:ascii="仿宋_GB2312" w:hAnsi="仿宋_GB2312" w:eastAsia="仿宋_GB2312"/>
          <w:sz w:val="32"/>
          <w:szCs w:val="32"/>
          <w:shd w:val="clear" w:color="auto" w:fill="FFFFFF"/>
        </w:rPr>
        <w:t>可乘</w:t>
      </w:r>
      <w:r>
        <w:rPr>
          <w:rFonts w:hint="eastAsia" w:ascii="仿宋_GB2312" w:hAnsi="宋体" w:eastAsia="仿宋_GB2312"/>
          <w:sz w:val="32"/>
          <w:szCs w:val="32"/>
        </w:rPr>
        <w:t>地铁</w:t>
      </w:r>
      <w:r>
        <w:rPr>
          <w:rFonts w:ascii="仿宋_GB2312" w:hAnsi="宋体" w:eastAsia="仿宋_GB2312"/>
          <w:sz w:val="32"/>
          <w:szCs w:val="32"/>
        </w:rPr>
        <w:t>1</w:t>
      </w:r>
      <w:r>
        <w:rPr>
          <w:rFonts w:hint="eastAsia" w:ascii="仿宋_GB2312" w:hAnsi="宋体" w:eastAsia="仿宋_GB2312"/>
          <w:sz w:val="32"/>
          <w:szCs w:val="32"/>
        </w:rPr>
        <w:t>号线在树兜站下，由</w:t>
      </w:r>
      <w:r>
        <w:rPr>
          <w:rFonts w:ascii="仿宋_GB2312" w:hAnsi="宋体" w:eastAsia="仿宋_GB2312"/>
          <w:sz w:val="32"/>
          <w:szCs w:val="32"/>
        </w:rPr>
        <w:t>D</w:t>
      </w:r>
      <w:r>
        <w:rPr>
          <w:rFonts w:hint="eastAsia" w:ascii="仿宋_GB2312" w:hAnsi="宋体" w:eastAsia="仿宋_GB2312"/>
          <w:sz w:val="32"/>
          <w:szCs w:val="32"/>
        </w:rPr>
        <w:t>出口出站后即到；福州火车站和福州汽车北站也可乘坐公交K1、20、22、69、121路至省农</w:t>
      </w:r>
      <w:r>
        <w:rPr>
          <w:rFonts w:ascii="仿宋_GB2312" w:hAnsi="宋体" w:eastAsia="仿宋_GB2312"/>
          <w:sz w:val="32"/>
          <w:szCs w:val="32"/>
        </w:rPr>
        <w:t>行</w:t>
      </w:r>
      <w:r>
        <w:rPr>
          <w:rFonts w:hint="eastAsia" w:ascii="仿宋_GB2312" w:hAnsi="宋体" w:eastAsia="仿宋_GB2312"/>
          <w:sz w:val="32"/>
          <w:szCs w:val="32"/>
        </w:rPr>
        <w:t>站，或乘坐公交5、18、51、52、55、68、75路至省农科院站；福州汽车南站可乘坐公交51、52路至树兜站。</w:t>
      </w:r>
    </w:p>
    <w:p>
      <w:pPr>
        <w:ind w:firstLine="640" w:firstLineChars="200"/>
        <w:rPr>
          <w:rFonts w:eastAsia="黑体"/>
          <w:sz w:val="32"/>
          <w:szCs w:val="32"/>
        </w:rPr>
      </w:pPr>
      <w:r>
        <w:rPr>
          <w:rFonts w:hint="eastAsia" w:eastAsia="黑体"/>
          <w:sz w:val="32"/>
          <w:szCs w:val="32"/>
        </w:rPr>
        <w:t>六、体检和考察</w:t>
      </w:r>
    </w:p>
    <w:p>
      <w:pPr>
        <w:ind w:firstLine="640" w:firstLineChars="200"/>
        <w:rPr>
          <w:rFonts w:eastAsia="仿宋_GB2312"/>
          <w:sz w:val="32"/>
          <w:szCs w:val="32"/>
        </w:rPr>
      </w:pPr>
      <w:r>
        <w:rPr>
          <w:rFonts w:hint="eastAsia" w:eastAsia="仿宋_GB2312"/>
          <w:sz w:val="32"/>
          <w:szCs w:val="32"/>
        </w:rPr>
        <w:t>（一）体检和考察人选的确定</w:t>
      </w:r>
    </w:p>
    <w:p>
      <w:pPr>
        <w:ind w:firstLine="640" w:firstLineChars="200"/>
        <w:rPr>
          <w:rFonts w:eastAsia="仿宋_GB2312"/>
          <w:sz w:val="32"/>
          <w:szCs w:val="32"/>
        </w:rPr>
      </w:pPr>
      <w:r>
        <w:rPr>
          <w:rFonts w:hint="eastAsia" w:eastAsia="仿宋_GB2312"/>
          <w:sz w:val="32"/>
          <w:szCs w:val="32"/>
        </w:rPr>
        <w:t>参加面试人数与录用计划数比例达到3:1及以上的，面试后按综合成绩从高到低的顺序1:1确定体检和考察人选；比例低于3:1的，考生面试成绩应达到70分的面试合格分数线，方可进入体检和考察。</w:t>
      </w:r>
    </w:p>
    <w:p>
      <w:pPr>
        <w:ind w:firstLine="640" w:firstLineChars="200"/>
        <w:rPr>
          <w:rFonts w:eastAsia="黑体"/>
          <w:sz w:val="32"/>
          <w:szCs w:val="32"/>
          <w:u w:val="single"/>
        </w:rPr>
      </w:pPr>
      <w:r>
        <w:rPr>
          <w:rFonts w:hint="eastAsia" w:eastAsia="仿宋_GB2312"/>
          <w:sz w:val="32"/>
          <w:szCs w:val="32"/>
        </w:rPr>
        <w:t>（二）体检</w:t>
      </w:r>
    </w:p>
    <w:p>
      <w:pPr>
        <w:snapToGrid w:val="0"/>
        <w:ind w:firstLine="614" w:firstLineChars="192"/>
        <w:rPr>
          <w:rFonts w:ascii="仿宋_GB2312" w:eastAsia="仿宋_GB2312"/>
          <w:snapToGrid w:val="0"/>
          <w:kern w:val="0"/>
          <w:sz w:val="32"/>
          <w:szCs w:val="32"/>
        </w:rPr>
      </w:pPr>
      <w:r>
        <w:rPr>
          <w:rFonts w:hint="eastAsia" w:ascii="仿宋_GB2312" w:eastAsia="仿宋_GB2312"/>
          <w:snapToGrid w:val="0"/>
          <w:kern w:val="0"/>
          <w:sz w:val="32"/>
          <w:szCs w:val="32"/>
        </w:rPr>
        <w:t>体检于2月25日进行，请于当天上午</w:t>
      </w:r>
      <w:r>
        <w:rPr>
          <w:rFonts w:ascii="仿宋_GB2312" w:eastAsia="仿宋_GB2312"/>
          <w:snapToGrid w:val="0"/>
          <w:kern w:val="0"/>
          <w:sz w:val="32"/>
          <w:szCs w:val="32"/>
        </w:rPr>
        <w:t>7</w:t>
      </w:r>
      <w:r>
        <w:rPr>
          <w:rFonts w:hint="eastAsia" w:ascii="仿宋_GB2312" w:eastAsia="仿宋_GB2312"/>
          <w:snapToGrid w:val="0"/>
          <w:kern w:val="0"/>
          <w:sz w:val="32"/>
          <w:szCs w:val="32"/>
        </w:rPr>
        <w:t>:</w:t>
      </w:r>
      <w:r>
        <w:rPr>
          <w:rFonts w:ascii="仿宋_GB2312" w:eastAsia="仿宋_GB2312"/>
          <w:snapToGrid w:val="0"/>
          <w:kern w:val="0"/>
          <w:sz w:val="32"/>
          <w:szCs w:val="32"/>
        </w:rPr>
        <w:t>50</w:t>
      </w:r>
      <w:r>
        <w:rPr>
          <w:rFonts w:hint="eastAsia" w:ascii="仿宋_GB2312" w:eastAsia="仿宋_GB2312"/>
          <w:snapToGrid w:val="0"/>
          <w:kern w:val="0"/>
          <w:sz w:val="32"/>
          <w:szCs w:val="32"/>
        </w:rPr>
        <w:t>点在华林路196号福建统计</w:t>
      </w:r>
      <w:r>
        <w:rPr>
          <w:rFonts w:ascii="仿宋_GB2312" w:eastAsia="仿宋_GB2312"/>
          <w:snapToGrid w:val="0"/>
          <w:kern w:val="0"/>
          <w:sz w:val="32"/>
          <w:szCs w:val="32"/>
        </w:rPr>
        <w:t>大楼1011</w:t>
      </w:r>
      <w:r>
        <w:rPr>
          <w:rFonts w:hint="eastAsia" w:ascii="仿宋_GB2312" w:eastAsia="仿宋_GB2312"/>
          <w:snapToGrid w:val="0"/>
          <w:kern w:val="0"/>
          <w:sz w:val="32"/>
          <w:szCs w:val="32"/>
        </w:rPr>
        <w:t>集合，届时统一前往，请考生合理安排好行程，注意安全。体检费用由个人承担。</w:t>
      </w:r>
    </w:p>
    <w:p>
      <w:pPr>
        <w:snapToGrid w:val="0"/>
        <w:ind w:firstLine="614" w:firstLineChars="192"/>
        <w:rPr>
          <w:rFonts w:eastAsia="仿宋_GB2312"/>
          <w:sz w:val="32"/>
          <w:szCs w:val="32"/>
        </w:rPr>
      </w:pPr>
      <w:r>
        <w:rPr>
          <w:rFonts w:hint="eastAsia" w:eastAsia="仿宋_GB2312"/>
          <w:sz w:val="32"/>
          <w:szCs w:val="32"/>
        </w:rPr>
        <w:t>（三）综合成绩计算方式</w:t>
      </w:r>
    </w:p>
    <w:p>
      <w:pPr>
        <w:snapToGrid w:val="0"/>
        <w:ind w:firstLine="614" w:firstLineChars="192"/>
        <w:rPr>
          <w:rFonts w:eastAsia="仿宋_GB2312"/>
          <w:sz w:val="32"/>
          <w:szCs w:val="32"/>
        </w:rPr>
      </w:pPr>
      <w:r>
        <w:rPr>
          <w:rFonts w:hint="eastAsia" w:eastAsia="仿宋_GB2312"/>
          <w:sz w:val="32"/>
          <w:szCs w:val="32"/>
        </w:rPr>
        <w:t>综合成绩计算: 综合成绩=（笔试总成绩÷2）X50% + 面试成绩X50%</w:t>
      </w:r>
    </w:p>
    <w:p>
      <w:pPr>
        <w:ind w:firstLine="640" w:firstLineChars="200"/>
        <w:rPr>
          <w:rFonts w:eastAsia="黑体"/>
          <w:sz w:val="32"/>
          <w:szCs w:val="32"/>
        </w:rPr>
      </w:pPr>
      <w:r>
        <w:rPr>
          <w:rFonts w:hint="eastAsia" w:eastAsia="黑体"/>
          <w:sz w:val="32"/>
          <w:szCs w:val="32"/>
        </w:rPr>
        <w:t>七、注意事项</w:t>
      </w:r>
    </w:p>
    <w:p>
      <w:pPr>
        <w:shd w:val="solid" w:color="FFFFFF" w:fill="auto"/>
        <w:autoSpaceDN w:val="0"/>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p>
    <w:p>
      <w:pPr>
        <w:ind w:firstLine="640" w:firstLineChars="200"/>
        <w:jc w:val="left"/>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联系方式：</w:t>
      </w:r>
      <w:r>
        <w:rPr>
          <w:rFonts w:ascii="仿宋_GB2312" w:hAnsi="仿宋_GB2312" w:eastAsia="仿宋_GB2312"/>
          <w:sz w:val="32"/>
          <w:szCs w:val="32"/>
          <w:shd w:val="clear" w:color="auto" w:fill="FFFFFF"/>
        </w:rPr>
        <w:t>0591</w:t>
      </w:r>
      <w:r>
        <w:rPr>
          <w:rFonts w:hint="eastAsia" w:ascii="仿宋_GB2312" w:hAnsi="仿宋_GB2312" w:eastAsia="仿宋_GB2312"/>
          <w:sz w:val="32"/>
          <w:szCs w:val="32"/>
          <w:shd w:val="clear" w:color="auto" w:fill="FFFFFF"/>
        </w:rPr>
        <w:t>-</w:t>
      </w:r>
      <w:r>
        <w:rPr>
          <w:rFonts w:ascii="仿宋_GB2312" w:hAnsi="仿宋_GB2312" w:eastAsia="仿宋_GB2312"/>
          <w:sz w:val="32"/>
          <w:szCs w:val="32"/>
          <w:shd w:val="clear" w:color="auto" w:fill="FFFFFF"/>
        </w:rPr>
        <w:t>88019608</w:t>
      </w:r>
      <w:r>
        <w:rPr>
          <w:rFonts w:hint="eastAsia" w:ascii="仿宋_GB2312" w:hAnsi="仿宋_GB2312" w:eastAsia="仿宋_GB2312"/>
          <w:sz w:val="32"/>
          <w:szCs w:val="32"/>
          <w:shd w:val="clear" w:color="auto" w:fill="FFFFFF"/>
        </w:rPr>
        <w:t>、88019507、88019532（电话）</w:t>
      </w:r>
    </w:p>
    <w:p>
      <w:pPr>
        <w:ind w:firstLine="640" w:firstLineChars="200"/>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 xml:space="preserve">           </w:t>
      </w:r>
      <w:r>
        <w:rPr>
          <w:rFonts w:ascii="仿宋_GB2312" w:hAnsi="仿宋_GB2312" w:eastAsia="仿宋_GB2312"/>
          <w:sz w:val="32"/>
          <w:szCs w:val="32"/>
          <w:shd w:val="clear" w:color="auto" w:fill="FFFFFF"/>
        </w:rPr>
        <w:t xml:space="preserve">  0591</w:t>
      </w:r>
      <w:r>
        <w:rPr>
          <w:rFonts w:hint="eastAsia" w:ascii="仿宋_GB2312" w:hAnsi="仿宋_GB2312" w:eastAsia="仿宋_GB2312"/>
          <w:sz w:val="32"/>
          <w:szCs w:val="32"/>
          <w:shd w:val="clear" w:color="auto" w:fill="FFFFFF"/>
        </w:rPr>
        <w:t>-</w:t>
      </w:r>
      <w:r>
        <w:rPr>
          <w:rFonts w:ascii="仿宋_GB2312" w:hAnsi="仿宋_GB2312" w:eastAsia="仿宋_GB2312"/>
          <w:sz w:val="32"/>
          <w:szCs w:val="32"/>
          <w:shd w:val="clear" w:color="auto" w:fill="FFFFFF"/>
        </w:rPr>
        <w:t>88019577</w:t>
      </w:r>
      <w:r>
        <w:rPr>
          <w:rFonts w:hint="eastAsia" w:ascii="仿宋_GB2312" w:hAnsi="仿宋_GB2312" w:eastAsia="仿宋_GB2312"/>
          <w:sz w:val="32"/>
          <w:szCs w:val="32"/>
          <w:shd w:val="clear" w:color="auto" w:fill="FFFFFF"/>
        </w:rPr>
        <w:t>（传真）</w:t>
      </w:r>
    </w:p>
    <w:p>
      <w:pPr>
        <w:shd w:val="solid" w:color="FFFFFF" w:fill="auto"/>
        <w:autoSpaceDN w:val="0"/>
        <w:ind w:firstLine="640"/>
        <w:rPr>
          <w:rFonts w:ascii="宋体" w:hAnsi="宋体"/>
          <w:sz w:val="32"/>
          <w:szCs w:val="32"/>
          <w:shd w:val="clear" w:color="auto" w:fill="FFFFFF"/>
        </w:rPr>
      </w:pPr>
      <w:r>
        <w:rPr>
          <w:rFonts w:ascii="仿宋_GB2312" w:hAnsi="仿宋_GB2312" w:eastAsia="仿宋_GB2312"/>
          <w:sz w:val="32"/>
          <w:szCs w:val="32"/>
          <w:shd w:val="clear" w:color="auto" w:fill="FFFFFF"/>
        </w:rPr>
        <w:t>欢迎各位考生对我们的工作进行监督。</w:t>
      </w:r>
    </w:p>
    <w:p>
      <w:pPr>
        <w:shd w:val="solid" w:color="FFFFFF" w:fill="auto"/>
        <w:autoSpaceDN w:val="0"/>
        <w:ind w:firstLine="640"/>
        <w:rPr>
          <w:rFonts w:eastAsia="仿宋_GB2312"/>
          <w:sz w:val="32"/>
          <w:szCs w:val="32"/>
          <w:shd w:val="clear" w:color="auto" w:fill="FFFFFF"/>
        </w:rPr>
      </w:pPr>
    </w:p>
    <w:p>
      <w:pPr>
        <w:ind w:firstLine="640" w:firstLineChars="200"/>
        <w:rPr>
          <w:rFonts w:eastAsia="仿宋_GB2312"/>
          <w:sz w:val="32"/>
        </w:rPr>
      </w:pPr>
      <w:r>
        <w:rPr>
          <w:rFonts w:hint="eastAsia" w:eastAsia="仿宋_GB2312"/>
          <w:sz w:val="32"/>
        </w:rPr>
        <w:t>附件：1. 面试确认内容（样式）</w:t>
      </w:r>
    </w:p>
    <w:p>
      <w:pPr>
        <w:ind w:firstLine="1600" w:firstLineChars="500"/>
        <w:rPr>
          <w:rFonts w:eastAsia="仿宋_GB2312"/>
          <w:sz w:val="32"/>
        </w:rPr>
      </w:pPr>
      <w:r>
        <w:rPr>
          <w:rFonts w:hint="eastAsia" w:eastAsia="仿宋_GB2312"/>
          <w:sz w:val="32"/>
        </w:rPr>
        <w:t>2. 放弃面试资格声明（样式）</w:t>
      </w:r>
    </w:p>
    <w:p>
      <w:pPr>
        <w:shd w:val="solid" w:color="FFFFFF" w:fill="auto"/>
        <w:autoSpaceDN w:val="0"/>
        <w:rPr>
          <w:sz w:val="32"/>
          <w:szCs w:val="32"/>
          <w:shd w:val="clear" w:color="auto" w:fill="FFFFFF"/>
        </w:rPr>
      </w:pPr>
    </w:p>
    <w:p>
      <w:pPr>
        <w:shd w:val="solid" w:color="FFFFFF" w:fill="auto"/>
        <w:autoSpaceDN w:val="0"/>
        <w:rPr>
          <w:sz w:val="32"/>
          <w:szCs w:val="32"/>
          <w:shd w:val="clear" w:color="auto" w:fill="FFFFFF"/>
        </w:rPr>
      </w:pPr>
    </w:p>
    <w:p>
      <w:pPr>
        <w:snapToGrid w:val="0"/>
        <w:ind w:firstLine="4000" w:firstLineChars="1250"/>
        <w:rPr>
          <w:rFonts w:ascii="仿宋_GB2312" w:eastAsia="仿宋_GB2312"/>
          <w:sz w:val="32"/>
          <w:szCs w:val="32"/>
        </w:rPr>
      </w:pPr>
      <w:r>
        <w:rPr>
          <w:rFonts w:hint="eastAsia" w:ascii="仿宋_GB2312" w:eastAsia="仿宋_GB2312"/>
          <w:sz w:val="32"/>
          <w:szCs w:val="32"/>
        </w:rPr>
        <w:t>国家统计局福建调查总队</w:t>
      </w:r>
    </w:p>
    <w:p>
      <w:pPr>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rPr>
        <w:t xml:space="preserve">  </w:t>
      </w:r>
      <w:r>
        <w:rPr>
          <w:rFonts w:eastAsia="仿宋_GB2312"/>
          <w:sz w:val="32"/>
          <w:szCs w:val="32"/>
          <w:shd w:val="clear" w:color="auto" w:fill="FFFFFF"/>
        </w:rPr>
        <w:t>20</w:t>
      </w:r>
      <w:r>
        <w:rPr>
          <w:rFonts w:hint="eastAsia" w:eastAsia="仿宋_GB2312"/>
          <w:sz w:val="32"/>
          <w:szCs w:val="32"/>
          <w:shd w:val="clear" w:color="auto" w:fill="FFFFFF"/>
        </w:rPr>
        <w:t>19</w:t>
      </w:r>
      <w:r>
        <w:rPr>
          <w:rFonts w:eastAsia="仿宋_GB2312"/>
          <w:sz w:val="32"/>
          <w:szCs w:val="32"/>
          <w:shd w:val="clear" w:color="auto" w:fill="FFFFFF"/>
        </w:rPr>
        <w:t>年</w:t>
      </w:r>
      <w:r>
        <w:rPr>
          <w:rFonts w:hint="eastAsia" w:eastAsia="仿宋_GB2312"/>
          <w:sz w:val="32"/>
          <w:szCs w:val="32"/>
          <w:shd w:val="clear" w:color="auto" w:fill="FFFFFF"/>
        </w:rPr>
        <w:t>2</w:t>
      </w:r>
      <w:r>
        <w:rPr>
          <w:rFonts w:eastAsia="仿宋_GB2312"/>
          <w:sz w:val="32"/>
          <w:szCs w:val="32"/>
          <w:shd w:val="clear" w:color="auto" w:fill="FFFFFF"/>
        </w:rPr>
        <w:t>月1日</w:t>
      </w: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r>
        <w:rPr>
          <w:rFonts w:hint="eastAsia" w:eastAsia="黑体"/>
          <w:bCs/>
          <w:color w:val="000000"/>
          <w:spacing w:val="8"/>
          <w:sz w:val="32"/>
          <w:szCs w:val="32"/>
        </w:rPr>
        <w:t>附件1</w:t>
      </w: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jc w:val="center"/>
        <w:rPr>
          <w:b/>
          <w:bCs/>
          <w:color w:val="000000"/>
          <w:spacing w:val="8"/>
          <w:sz w:val="44"/>
          <w:szCs w:val="44"/>
        </w:rPr>
      </w:pPr>
      <w:r>
        <w:rPr>
          <w:rFonts w:hint="eastAsia"/>
          <w:b/>
          <w:bCs/>
          <w:color w:val="000000"/>
          <w:spacing w:val="8"/>
          <w:sz w:val="44"/>
          <w:szCs w:val="44"/>
        </w:rPr>
        <w:t>XXX确认参加XXX（单位）XX职位面试</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国家统计</w:t>
      </w:r>
      <w:r>
        <w:rPr>
          <w:rFonts w:eastAsia="仿宋_GB2312" w:cs="宋体"/>
          <w:kern w:val="0"/>
          <w:sz w:val="32"/>
          <w:szCs w:val="32"/>
        </w:rPr>
        <w:t>局福建调查总队</w:t>
      </w:r>
      <w:r>
        <w:rPr>
          <w:rFonts w:hint="eastAsia"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姓名（如果传真需手写签名）：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color w:val="3F3F3F"/>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color w:val="000000"/>
          <w:spacing w:val="8"/>
          <w:sz w:val="32"/>
          <w:szCs w:val="32"/>
        </w:rPr>
      </w:pPr>
      <w:r>
        <w:rPr>
          <w:rFonts w:hint="eastAsia" w:eastAsia="黑体"/>
          <w:bCs/>
          <w:color w:val="000000"/>
          <w:spacing w:val="8"/>
          <w:sz w:val="32"/>
          <w:szCs w:val="32"/>
        </w:rPr>
        <w:t>附件2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国家统计</w:t>
      </w:r>
      <w:r>
        <w:rPr>
          <w:rFonts w:eastAsia="仿宋_GB2312" w:cs="宋体"/>
          <w:kern w:val="0"/>
          <w:sz w:val="32"/>
          <w:szCs w:val="32"/>
        </w:rPr>
        <w:t>局福建调查总队</w:t>
      </w:r>
      <w:r>
        <w:rPr>
          <w:rFonts w:hint="eastAsia"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 xml:space="preserve">签名（考生本人手写）：      </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 xml:space="preserve">  日期：</w:t>
      </w: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center"/>
        <w:rPr>
          <w:rFonts w:eastAsia="仿宋_GB2312" w:cs="宋体"/>
          <w:color w:val="A5A5A5" w:themeColor="background1" w:themeShade="A6"/>
          <w:kern w:val="0"/>
          <w:sz w:val="28"/>
          <w:szCs w:val="28"/>
        </w:rPr>
      </w:pPr>
      <w:r>
        <w:rPr>
          <w:rFonts w:hint="eastAsia" w:eastAsia="仿宋_GB2312" w:cs="宋体"/>
          <w:color w:val="A5A5A5" w:themeColor="background1" w:themeShade="A6"/>
          <w:kern w:val="0"/>
          <w:sz w:val="28"/>
          <w:szCs w:val="28"/>
        </w:rPr>
        <w:t>（</w:t>
      </w:r>
      <w:r>
        <w:rPr>
          <w:rFonts w:eastAsia="仿宋_GB2312" w:cs="宋体"/>
          <w:color w:val="A5A5A5" w:themeColor="background1" w:themeShade="A6"/>
          <w:kern w:val="0"/>
          <w:sz w:val="28"/>
          <w:szCs w:val="28"/>
        </w:rPr>
        <w:t>需要</w:t>
      </w:r>
      <w:r>
        <w:rPr>
          <w:rFonts w:hint="eastAsia" w:eastAsia="仿宋_GB2312" w:cs="宋体"/>
          <w:color w:val="A5A5A5" w:themeColor="background1" w:themeShade="A6"/>
          <w:kern w:val="0"/>
          <w:sz w:val="28"/>
          <w:szCs w:val="28"/>
        </w:rPr>
        <w:t>同时</w:t>
      </w:r>
      <w:r>
        <w:rPr>
          <w:rFonts w:eastAsia="仿宋_GB2312" w:cs="宋体"/>
          <w:color w:val="A5A5A5" w:themeColor="background1" w:themeShade="A6"/>
          <w:kern w:val="0"/>
          <w:sz w:val="28"/>
          <w:szCs w:val="28"/>
        </w:rPr>
        <w:t>粘贴</w:t>
      </w:r>
      <w:r>
        <w:rPr>
          <w:rFonts w:hint="eastAsia" w:eastAsia="仿宋_GB2312" w:cs="宋体"/>
          <w:color w:val="A5A5A5" w:themeColor="background1" w:themeShade="A6"/>
          <w:kern w:val="0"/>
          <w:sz w:val="28"/>
          <w:szCs w:val="28"/>
        </w:rPr>
        <w:t>身份证正</w:t>
      </w:r>
      <w:r>
        <w:rPr>
          <w:rFonts w:eastAsia="仿宋_GB2312" w:cs="宋体"/>
          <w:color w:val="A5A5A5" w:themeColor="background1" w:themeShade="A6"/>
          <w:kern w:val="0"/>
          <w:sz w:val="28"/>
          <w:szCs w:val="28"/>
        </w:rPr>
        <w:t>反两面</w:t>
      </w:r>
      <w:r>
        <w:rPr>
          <w:rFonts w:hint="eastAsia" w:eastAsia="仿宋_GB2312" w:cs="宋体"/>
          <w:color w:val="A5A5A5" w:themeColor="background1" w:themeShade="A6"/>
          <w:kern w:val="0"/>
          <w:sz w:val="28"/>
          <w:szCs w:val="28"/>
        </w:rPr>
        <w:t>的复印件</w:t>
      </w:r>
      <w:r>
        <w:rPr>
          <w:rFonts w:eastAsia="仿宋_GB2312" w:cs="宋体"/>
          <w:color w:val="A5A5A5" w:themeColor="background1" w:themeShade="A6"/>
          <w:kern w:val="0"/>
          <w:sz w:val="28"/>
          <w:szCs w:val="28"/>
        </w:rPr>
        <w:t>）</w:t>
      </w: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rPr>
          <w:rFonts w:eastAsia="仿宋_GB2312"/>
          <w:sz w:val="32"/>
          <w:szCs w:val="32"/>
          <w:shd w:val="clear" w:color="auto" w:fill="FFFFFF"/>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宋体"/>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3"/>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BD2"/>
    <w:rsid w:val="000316EC"/>
    <w:rsid w:val="00056B94"/>
    <w:rsid w:val="000C3C26"/>
    <w:rsid w:val="00112995"/>
    <w:rsid w:val="00127182"/>
    <w:rsid w:val="001405FE"/>
    <w:rsid w:val="0016365B"/>
    <w:rsid w:val="001655B0"/>
    <w:rsid w:val="00172A27"/>
    <w:rsid w:val="00177441"/>
    <w:rsid w:val="00182392"/>
    <w:rsid w:val="001A5CC7"/>
    <w:rsid w:val="001B251C"/>
    <w:rsid w:val="001D7747"/>
    <w:rsid w:val="00297592"/>
    <w:rsid w:val="002D63BF"/>
    <w:rsid w:val="002E43DA"/>
    <w:rsid w:val="00303B7C"/>
    <w:rsid w:val="0032505F"/>
    <w:rsid w:val="00340063"/>
    <w:rsid w:val="00343B02"/>
    <w:rsid w:val="003956E3"/>
    <w:rsid w:val="003A25A3"/>
    <w:rsid w:val="003A25F7"/>
    <w:rsid w:val="003C0E76"/>
    <w:rsid w:val="003C75C6"/>
    <w:rsid w:val="003F76D3"/>
    <w:rsid w:val="0045106D"/>
    <w:rsid w:val="00460AE1"/>
    <w:rsid w:val="00465D5D"/>
    <w:rsid w:val="00466650"/>
    <w:rsid w:val="004864CE"/>
    <w:rsid w:val="004A3A59"/>
    <w:rsid w:val="004C5817"/>
    <w:rsid w:val="005442CC"/>
    <w:rsid w:val="00554DBF"/>
    <w:rsid w:val="00567C34"/>
    <w:rsid w:val="005710D5"/>
    <w:rsid w:val="00580E96"/>
    <w:rsid w:val="00634804"/>
    <w:rsid w:val="006412FB"/>
    <w:rsid w:val="0065699B"/>
    <w:rsid w:val="00695DE2"/>
    <w:rsid w:val="006C0B2B"/>
    <w:rsid w:val="006D2836"/>
    <w:rsid w:val="006F3754"/>
    <w:rsid w:val="00703E1B"/>
    <w:rsid w:val="00705E62"/>
    <w:rsid w:val="00714F5B"/>
    <w:rsid w:val="007B4978"/>
    <w:rsid w:val="007F138C"/>
    <w:rsid w:val="007F48A1"/>
    <w:rsid w:val="00832187"/>
    <w:rsid w:val="008C7AE8"/>
    <w:rsid w:val="008F16BA"/>
    <w:rsid w:val="008F2DDD"/>
    <w:rsid w:val="0092720C"/>
    <w:rsid w:val="00973123"/>
    <w:rsid w:val="00997777"/>
    <w:rsid w:val="009C19AF"/>
    <w:rsid w:val="009C4E8F"/>
    <w:rsid w:val="00A14FDB"/>
    <w:rsid w:val="00A73619"/>
    <w:rsid w:val="00AB30FF"/>
    <w:rsid w:val="00B00FF7"/>
    <w:rsid w:val="00B32F87"/>
    <w:rsid w:val="00B6178D"/>
    <w:rsid w:val="00B71767"/>
    <w:rsid w:val="00BD19CA"/>
    <w:rsid w:val="00C03541"/>
    <w:rsid w:val="00C30478"/>
    <w:rsid w:val="00C32E48"/>
    <w:rsid w:val="00C97F63"/>
    <w:rsid w:val="00CD2131"/>
    <w:rsid w:val="00CD76FC"/>
    <w:rsid w:val="00D05164"/>
    <w:rsid w:val="00D13773"/>
    <w:rsid w:val="00D76C5F"/>
    <w:rsid w:val="00DD11F8"/>
    <w:rsid w:val="00DE5DA3"/>
    <w:rsid w:val="00E73ED3"/>
    <w:rsid w:val="00E73F48"/>
    <w:rsid w:val="00E7612F"/>
    <w:rsid w:val="00EB5787"/>
    <w:rsid w:val="00F06022"/>
    <w:rsid w:val="00F32568"/>
    <w:rsid w:val="00F4659D"/>
    <w:rsid w:val="00F7529E"/>
    <w:rsid w:val="00FA390F"/>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9514DF8"/>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8"/>
    <w:qFormat/>
    <w:uiPriority w:val="0"/>
    <w:pPr>
      <w:ind w:firstLine="640" w:firstLineChars="200"/>
    </w:pPr>
    <w:rPr>
      <w:rFonts w:eastAsia="黑体"/>
      <w:sz w:val="32"/>
      <w:szCs w:val="24"/>
    </w:rPr>
  </w:style>
  <w:style w:type="paragraph" w:styleId="3">
    <w:name w:val="footer"/>
    <w:basedOn w:val="1"/>
    <w:link w:val="9"/>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qFormat/>
    <w:uiPriority w:val="99"/>
    <w:rPr>
      <w:color w:val="0000FF" w:themeColor="hyperlink"/>
      <w:u w:val="single"/>
    </w:rPr>
  </w:style>
  <w:style w:type="character" w:customStyle="1" w:styleId="8">
    <w:name w:val="正文文本缩进 Char"/>
    <w:basedOn w:val="5"/>
    <w:link w:val="2"/>
    <w:qFormat/>
    <w:uiPriority w:val="0"/>
    <w:rPr>
      <w:rFonts w:eastAsia="黑体"/>
      <w:kern w:val="2"/>
      <w:sz w:val="32"/>
      <w:szCs w:val="24"/>
    </w:rPr>
  </w:style>
  <w:style w:type="character" w:customStyle="1" w:styleId="9">
    <w:name w:val="页脚 Char"/>
    <w:basedOn w:val="5"/>
    <w:link w:val="3"/>
    <w:qFormat/>
    <w:uiPriority w:val="99"/>
    <w:rPr>
      <w:kern w:val="2"/>
      <w:sz w:val="18"/>
    </w:rPr>
  </w:style>
  <w:style w:type="paragraph" w:styleId="10">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EB8382-B247-41AC-99B1-60D31D2DB144}">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1036</Words>
  <Characters>5911</Characters>
  <Lines>49</Lines>
  <Paragraphs>13</Paragraphs>
  <TotalTime>101</TotalTime>
  <ScaleCrop>false</ScaleCrop>
  <LinksUpToDate>false</LinksUpToDate>
  <CharactersWithSpaces>6934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2019-01-23T13:06:00Z</dcterms:created>
  <dc:creator>微软中国</dc:creator>
  <cp:lastModifiedBy>11925</cp:lastModifiedBy>
  <cp:lastPrinted>2019-01-24T03:51:00Z</cp:lastPrinted>
  <dcterms:modified xsi:type="dcterms:W3CDTF">2019-02-01T13:29:44Z</dcterms:modified>
  <dc:title>人力资源和社会保障部机关2015年录用公务员面试公告</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