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bookmarkStart w:id="0" w:name="_GoBack"/>
      <w:bookmarkEnd w:id="0"/>
      <w:r>
        <w:rPr>
          <w:rFonts w:ascii="方正小标宋_GBK" w:eastAsia="方正小标宋_GBK" w:cs="宋体" w:hint="eastAsia"/>
          <w:bCs/>
          <w:kern w:val="36"/>
          <w:sz w:val="48"/>
          <w:szCs w:val="48"/>
        </w:rPr>
        <w:t>沈阳海关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根据公务员录用工作有关规定，现就</w:t>
      </w:r>
      <w:r>
        <w:rPr>
          <w:rFonts w:eastAsia="仿宋_GB2312"/>
          <w:sz w:val="32"/>
          <w:szCs w:val="32"/>
          <w:shd w:val="clear" w:color="auto" w:fill="FFFFFF"/>
        </w:rPr>
        <w:t>20</w:t>
      </w:r>
      <w:r>
        <w:rPr>
          <w:rFonts w:eastAsia="仿宋_GB2312" w:hint="eastAsia"/>
          <w:sz w:val="32"/>
          <w:szCs w:val="32"/>
          <w:shd w:val="clear" w:color="auto" w:fill="FFFFFF"/>
        </w:rPr>
        <w:t>19年沈阳海关录用公务员面试有关事宜通知如下：</w:t>
      </w:r>
    </w:p>
    <w:p>
      <w:pPr>
        <w:pStyle w:val="27"/>
        <w:numPr>
          <w:ilvl w:val="0"/>
          <w:numId w:val="1"/>
        </w:numPr>
        <w:shd w:val="solid" w:color="FFFFFF" w:fill="auto"/>
        <w:autoSpaceDN w:val="0"/>
        <w:spacing w:line="594" w:lineRule="exact"/>
        <w:ind w:firstLineChars="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面试分数线及进入面试人员名单</w:t>
      </w:r>
    </w:p>
    <w:tbl>
      <w:tblPr>
        <w:jc w:val="left"/>
        <w:tblInd w:w="91" w:type="dxa"/>
        <w:tblW w:w="880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27"/>
        <w:gridCol w:w="1134"/>
        <w:gridCol w:w="992"/>
        <w:gridCol w:w="1985"/>
        <w:gridCol w:w="1559"/>
        <w:gridCol w:w="709"/>
      </w:tblGrid>
      <w:tr>
        <w:trPr>
          <w:trHeight w:val="1245"/>
        </w:trPr>
        <w:tc>
          <w:tcPr>
            <w:tcW w:w="2427"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职位名称及代码</w:t>
            </w:r>
          </w:p>
        </w:tc>
        <w:tc>
          <w:tcPr>
            <w:tcW w:w="1134"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 xml:space="preserve"> 面试  分数线</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姓名</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准考证号</w:t>
            </w:r>
          </w:p>
        </w:tc>
        <w:tc>
          <w:tcPr>
            <w:tcW w:w="155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面试时间</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b/>
                <w:bCs/>
                <w:color w:val="000000"/>
                <w:kern w:val="0"/>
                <w:sz w:val="30"/>
                <w:szCs w:val="30"/>
              </w:rPr>
            </w:pPr>
            <w:r>
              <w:rPr>
                <w:rFonts w:ascii="宋体" w:cs="宋体" w:hint="eastAsia"/>
                <w:b/>
                <w:bCs/>
                <w:color w:val="000000"/>
                <w:kern w:val="0"/>
                <w:sz w:val="30"/>
                <w:szCs w:val="30"/>
              </w:rPr>
              <w:t>备注</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沈阳桃仙机场海关</w:t>
            </w:r>
            <w:r>
              <w:rPr>
                <w:rFonts w:hint="eastAsia"/>
                <w:color w:val="000000"/>
                <w:kern w:val="0"/>
                <w:sz w:val="24"/>
                <w:szCs w:val="24"/>
              </w:rPr>
              <w:t xml:space="preserve"> </w:t>
            </w:r>
            <w:r>
              <w:rPr>
                <w:color w:val="000000"/>
                <w:kern w:val="0"/>
                <w:sz w:val="24"/>
                <w:szCs w:val="24"/>
              </w:rPr>
              <w:t>监管工作（一）（300110001001）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130.9</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李海莎</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12921401232828</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432"/>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4"/>
                <w:szCs w:val="24"/>
              </w:rPr>
            </w:pPr>
            <w:r>
              <w:rPr>
                <w:rFonts w:hint="eastAsia"/>
                <w:color w:val="000000"/>
                <w:sz w:val="24"/>
                <w:szCs w:val="24"/>
              </w:rPr>
              <w:t>宋晓姣</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12922115280921</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425"/>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黄勋</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12926201014117</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沈阳桃仙机场海关</w:t>
            </w:r>
            <w:r>
              <w:rPr>
                <w:rFonts w:hint="eastAsia"/>
                <w:color w:val="000000"/>
                <w:kern w:val="0"/>
                <w:sz w:val="24"/>
                <w:szCs w:val="24"/>
              </w:rPr>
              <w:t xml:space="preserve"> </w:t>
            </w:r>
            <w:r>
              <w:rPr>
                <w:color w:val="000000"/>
                <w:kern w:val="0"/>
                <w:sz w:val="24"/>
                <w:szCs w:val="24"/>
              </w:rPr>
              <w:t>监管工作（二）（300110001002）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129.6</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高四超</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12922115300711</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张媛婷</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12922201171103</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徐令祥</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12923702122309</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沈阳桃仙机场海关</w:t>
            </w:r>
            <w:r>
              <w:rPr>
                <w:rFonts w:hint="eastAsia"/>
                <w:color w:val="000000"/>
                <w:kern w:val="0"/>
                <w:sz w:val="24"/>
                <w:szCs w:val="24"/>
              </w:rPr>
              <w:t xml:space="preserve"> </w:t>
            </w:r>
            <w:r>
              <w:rPr>
                <w:color w:val="000000"/>
                <w:kern w:val="0"/>
                <w:sz w:val="24"/>
                <w:szCs w:val="24"/>
              </w:rPr>
              <w:t>监管工作（三）（300110001004）</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135.7</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于凌霄</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12923702140721</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4"/>
                <w:szCs w:val="24"/>
              </w:rPr>
            </w:pPr>
            <w:r>
              <w:rPr>
                <w:rFonts w:hint="eastAsia"/>
                <w:color w:val="000000"/>
                <w:sz w:val="24"/>
                <w:szCs w:val="24"/>
              </w:rPr>
              <w:t>于文骄</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12923706031720</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李法永</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12923709034103</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沈阳桃仙机场海关</w:t>
            </w:r>
            <w:r>
              <w:rPr>
                <w:rFonts w:hint="eastAsia"/>
                <w:color w:val="000000"/>
                <w:kern w:val="0"/>
                <w:sz w:val="24"/>
                <w:szCs w:val="24"/>
              </w:rPr>
              <w:t xml:space="preserve"> </w:t>
            </w:r>
            <w:r>
              <w:rPr>
                <w:color w:val="000000"/>
                <w:kern w:val="0"/>
                <w:sz w:val="24"/>
                <w:szCs w:val="24"/>
              </w:rPr>
              <w:t>财务稽查工作（300110001005）</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129.9</w:t>
            </w:r>
          </w:p>
        </w:tc>
        <w:tc>
          <w:tcPr>
            <w:tcW w:w="992" w:type="dxa"/>
            <w:tcBorders>
              <w:top w:val="nil"/>
              <w:left w:val="nil"/>
              <w:bottom w:val="single" w:sz="4" w:space="0" w:color="auto"/>
              <w:right w:val="single" w:sz="4" w:space="0" w:color="auto"/>
            </w:tcBorders>
            <w:shd w:val="clear" w:color="auto" w:fill="auto"/>
            <w:noWrap/>
            <w:vAlign w:val="center"/>
          </w:tcPr>
          <w:p>
            <w:pPr>
              <w:jc w:val="center"/>
              <w:rPr>
                <w:rFonts w:ascii="宋体" w:cs="宋体"/>
                <w:color w:val="000000"/>
                <w:sz w:val="24"/>
                <w:szCs w:val="24"/>
              </w:rPr>
            </w:pPr>
            <w:r>
              <w:rPr>
                <w:rFonts w:hint="eastAsia"/>
                <w:color w:val="000000"/>
                <w:sz w:val="24"/>
                <w:szCs w:val="24"/>
              </w:rPr>
              <w:t>王柏然</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12922201311325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许瑞琪</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12923702151519</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刘慧静</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12923706041002</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沈阳桃仙机场海关</w:t>
            </w:r>
            <w:r>
              <w:rPr>
                <w:rFonts w:hint="eastAsia"/>
                <w:color w:val="000000"/>
                <w:kern w:val="0"/>
                <w:sz w:val="24"/>
                <w:szCs w:val="24"/>
              </w:rPr>
              <w:t xml:space="preserve"> </w:t>
            </w:r>
            <w:r>
              <w:rPr>
                <w:color w:val="000000"/>
                <w:kern w:val="0"/>
                <w:sz w:val="24"/>
                <w:szCs w:val="24"/>
              </w:rPr>
              <w:t>法律工作（300110001006）</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111.7</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杨小文</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12921501083905</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安慧</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12922115120829</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rFonts w:hint="eastAsia"/>
                <w:color w:val="000000"/>
                <w:kern w:val="0"/>
                <w:sz w:val="24"/>
                <w:szCs w:val="24"/>
              </w:rPr>
              <w:t>尤翌阳</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12922115340505</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 xml:space="preserve">锦州海关        </w:t>
            </w:r>
            <w:r>
              <w:rPr>
                <w:rFonts w:hint="eastAsia"/>
                <w:color w:val="000000"/>
                <w:kern w:val="0"/>
                <w:sz w:val="24"/>
                <w:szCs w:val="24"/>
              </w:rPr>
              <w:t xml:space="preserve"> </w:t>
            </w:r>
            <w:r>
              <w:rPr>
                <w:color w:val="000000"/>
                <w:kern w:val="0"/>
                <w:sz w:val="24"/>
                <w:szCs w:val="24"/>
              </w:rPr>
              <w:t>技术工作（300110002002）</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128.7</w:t>
            </w:r>
          </w:p>
        </w:tc>
        <w:tc>
          <w:tcPr>
            <w:tcW w:w="992"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王乃卉</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12922115351406</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rFonts w:hint="eastAsia"/>
                <w:color w:val="000000"/>
                <w:kern w:val="0"/>
                <w:sz w:val="24"/>
                <w:szCs w:val="24"/>
              </w:rPr>
              <w:t>王一竹</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12922301094130</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王一博</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12922301151607</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6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 xml:space="preserve">锦州海关       </w:t>
            </w:r>
            <w:r>
              <w:rPr>
                <w:rFonts w:hint="eastAsia"/>
                <w:color w:val="000000"/>
                <w:kern w:val="0"/>
                <w:sz w:val="24"/>
                <w:szCs w:val="24"/>
              </w:rPr>
              <w:t xml:space="preserve"> </w:t>
            </w:r>
            <w:r>
              <w:rPr>
                <w:color w:val="000000"/>
                <w:kern w:val="0"/>
                <w:sz w:val="24"/>
                <w:szCs w:val="24"/>
              </w:rPr>
              <w:t xml:space="preserve"> 法律工作（300110002003）</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109.6</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rFonts w:hint="eastAsia"/>
                <w:color w:val="000000"/>
                <w:kern w:val="0"/>
                <w:sz w:val="24"/>
                <w:szCs w:val="24"/>
              </w:rPr>
              <w:t>王虹</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12922115071219</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424"/>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周子晗</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12922115271109</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彭晨</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12923607161929</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color w:val="000000"/>
                <w:kern w:val="0"/>
                <w:sz w:val="24"/>
                <w:szCs w:val="24"/>
              </w:rPr>
            </w:pPr>
            <w:r>
              <w:rPr>
                <w:color w:val="000000"/>
                <w:kern w:val="0"/>
                <w:sz w:val="24"/>
                <w:szCs w:val="24"/>
              </w:rPr>
              <w:t xml:space="preserve">隶属海关        </w:t>
            </w:r>
            <w:r>
              <w:rPr>
                <w:rFonts w:hint="eastAsia"/>
                <w:color w:val="000000"/>
                <w:kern w:val="0"/>
                <w:sz w:val="24"/>
                <w:szCs w:val="24"/>
              </w:rPr>
              <w:t xml:space="preserve"> </w:t>
            </w:r>
            <w:r>
              <w:rPr>
                <w:color w:val="000000"/>
                <w:kern w:val="0"/>
                <w:sz w:val="24"/>
                <w:szCs w:val="24"/>
              </w:rPr>
              <w:t>海关业务（300110003002）</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105</w:t>
            </w:r>
            <w:r>
              <w:rPr>
                <w:rFonts w:hint="eastAsia"/>
                <w:color w:val="000000"/>
                <w:kern w:val="0"/>
                <w:sz w:val="24"/>
                <w:szCs w:val="24"/>
              </w:rPr>
              <w:t>.0</w:t>
            </w: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郭誉鸣</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12923101081008</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2月2</w:t>
            </w:r>
            <w:r>
              <w:rPr>
                <w:rFonts w:hint="eastAsia"/>
                <w:color w:val="000000"/>
                <w:kern w:val="0"/>
                <w:sz w:val="24"/>
                <w:szCs w:val="24"/>
              </w:rPr>
              <w:t>5</w:t>
            </w:r>
            <w:r>
              <w:rPr>
                <w:color w:val="000000"/>
                <w:kern w:val="0"/>
                <w:sz w:val="24"/>
                <w:szCs w:val="24"/>
              </w:rPr>
              <w:t>日</w:t>
            </w: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rFonts w:hint="eastAsia"/>
                <w:color w:val="000000"/>
                <w:kern w:val="0"/>
                <w:sz w:val="24"/>
                <w:szCs w:val="24"/>
              </w:rPr>
              <w:t>王毅</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12923101120921</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r>
        <w:trPr>
          <w:trHeight w:val="390"/>
        </w:trPr>
        <w:tc>
          <w:tcPr>
            <w:tcW w:w="2427" w:type="dxa"/>
            <w:vMerge/>
            <w:tcBorders>
              <w:top w:val="nil"/>
              <w:left w:val="single" w:sz="4" w:space="0" w:color="auto"/>
              <w:bottom w:val="single" w:sz="4" w:space="0" w:color="auto"/>
              <w:right w:val="single" w:sz="4" w:space="0" w:color="auto"/>
            </w:tcBorders>
            <w:vAlign w:val="center"/>
          </w:tcPr>
          <w:p/>
        </w:tc>
        <w:tc>
          <w:tcPr>
            <w:tcW w:w="1134" w:type="dxa"/>
            <w:vMerge/>
            <w:tcBorders>
              <w:top w:val="nil"/>
              <w:left w:val="single" w:sz="4" w:space="0" w:color="auto"/>
              <w:bottom w:val="single" w:sz="4" w:space="0" w:color="000000"/>
              <w:right w:val="single" w:sz="4" w:space="0" w:color="auto"/>
            </w:tcBorders>
            <w:vAlign w:val="center"/>
          </w:tcPr>
          <w:p/>
        </w:tc>
        <w:tc>
          <w:tcPr>
            <w:tcW w:w="992"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卢禹翱</w:t>
            </w:r>
          </w:p>
        </w:tc>
        <w:tc>
          <w:tcPr>
            <w:tcW w:w="1985" w:type="dxa"/>
            <w:tcBorders>
              <w:top w:val="nil"/>
              <w:left w:val="nil"/>
              <w:bottom w:val="single" w:sz="4" w:space="0" w:color="auto"/>
              <w:right w:val="single" w:sz="4" w:space="0" w:color="auto"/>
            </w:tcBorders>
            <w:shd w:val="clear" w:color="auto" w:fill="auto"/>
            <w:noWrap/>
            <w:vAlign w:val="center"/>
          </w:tcPr>
          <w:p>
            <w:pPr>
              <w:widowControl/>
              <w:jc w:val="center"/>
              <w:rPr>
                <w:color w:val="000000"/>
                <w:kern w:val="0"/>
                <w:sz w:val="24"/>
                <w:szCs w:val="24"/>
              </w:rPr>
            </w:pPr>
            <w:r>
              <w:rPr>
                <w:color w:val="000000"/>
                <w:kern w:val="0"/>
                <w:sz w:val="24"/>
                <w:szCs w:val="24"/>
              </w:rPr>
              <w:t>12923101133002</w:t>
            </w:r>
          </w:p>
        </w:tc>
        <w:tc>
          <w:tcPr>
            <w:tcW w:w="1559" w:type="dxa"/>
            <w:vMerge/>
            <w:tcBorders>
              <w:top w:val="nil"/>
              <w:left w:val="single" w:sz="4" w:space="0" w:color="auto"/>
              <w:bottom w:val="single" w:sz="4" w:space="0" w:color="000000"/>
              <w:right w:val="single" w:sz="4" w:space="0" w:color="auto"/>
            </w:tcBorders>
            <w:vAlign w:val="center"/>
          </w:tcPr>
          <w:p/>
        </w:tc>
        <w:tc>
          <w:tcPr>
            <w:tcW w:w="709" w:type="dxa"/>
            <w:tcBorders>
              <w:top w:val="nil"/>
              <w:left w:val="nil"/>
              <w:bottom w:val="single" w:sz="4" w:space="0" w:color="auto"/>
              <w:right w:val="single" w:sz="4" w:space="0" w:color="auto"/>
            </w:tcBorders>
            <w:shd w:val="clear" w:color="auto" w:fill="auto"/>
            <w:noWrap/>
            <w:vAlign w:val="center"/>
          </w:tcPr>
          <w:p>
            <w:pPr>
              <w:widowControl/>
              <w:jc w:val="left"/>
              <w:rPr>
                <w:color w:val="000000"/>
                <w:kern w:val="0"/>
                <w:sz w:val="24"/>
                <w:szCs w:val="24"/>
              </w:rPr>
            </w:pPr>
            <w:r>
              <w:rPr>
                <w:color w:val="000000"/>
                <w:kern w:val="0"/>
                <w:sz w:val="24"/>
                <w:szCs w:val="24"/>
              </w:rPr>
              <w:t>　</w:t>
            </w:r>
          </w:p>
        </w:tc>
      </w:tr>
    </w:tbl>
    <w:p>
      <w:pPr>
        <w:shd w:val="solid" w:color="FFFFFF" w:fill="auto"/>
        <w:autoSpaceDN w:val="0"/>
        <w:spacing w:line="594"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以上无递补、调剂人员，同一职位考生按准考证号排列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请进入面试的考生于</w:t>
      </w:r>
      <w:r>
        <w:rPr>
          <w:rFonts w:eastAsia="仿宋_GB2312"/>
          <w:b/>
          <w:sz w:val="32"/>
          <w:szCs w:val="32"/>
          <w:shd w:val="clear" w:color="auto" w:fill="FFFFFF"/>
        </w:rPr>
        <w:t>2019年2月2日24时</w:t>
      </w:r>
      <w:r>
        <w:rPr>
          <w:rFonts w:eastAsia="仿宋_GB2312"/>
          <w:sz w:val="32"/>
          <w:szCs w:val="32"/>
          <w:shd w:val="clear" w:color="auto" w:fill="FFFFFF"/>
        </w:rPr>
        <w:t>前确认是否参加面试，确认方式为电子邮件。要求如下：</w:t>
      </w:r>
    </w:p>
    <w:p>
      <w:pPr>
        <w:spacing w:line="594" w:lineRule="exact"/>
        <w:rPr>
          <w:rFonts w:eastAsia="方正黑体_GBK"/>
          <w:color w:val="000000"/>
          <w:sz w:val="32"/>
          <w:szCs w:val="32"/>
          <w:highlight w:val="yellow"/>
        </w:rPr>
      </w:pPr>
      <w:r>
        <w:rPr>
          <w:rFonts w:eastAsia="仿宋_GB2312"/>
          <w:sz w:val="32"/>
          <w:szCs w:val="32"/>
          <w:shd w:val="clear" w:color="auto" w:fill="FFFFFF"/>
        </w:rPr>
        <w:t xml:space="preserve">　　1. </w:t>
      </w:r>
      <w:r>
        <w:rPr>
          <w:rStyle w:val="22"/>
          <w:rFonts w:eastAsia="仿宋_GB2312"/>
          <w:color w:val="000000"/>
          <w:sz w:val="32"/>
          <w:szCs w:val="32"/>
          <w:u w:val="none"/>
          <w:shd w:val="clear" w:color="auto" w:fill="FFFFFF"/>
        </w:rPr>
        <w:fldChar w:fldCharType="begin"/>
      </w:r>
      <w:r>
        <w:instrText>HYPERLINK "mailto:发送电子邮件至syhg_huangfeijia@customs.gov.cn"</w:instrText>
      </w:r>
      <w:r>
        <w:rPr>
          <w:rStyle w:val="22"/>
          <w:rFonts w:eastAsia="仿宋_GB2312"/>
          <w:color w:val="000000"/>
          <w:sz w:val="32"/>
          <w:szCs w:val="32"/>
          <w:u w:val="none"/>
          <w:shd w:val="clear" w:color="auto" w:fill="FFFFFF"/>
        </w:rPr>
        <w:fldChar w:fldCharType="separate"/>
      </w:r>
      <w:r>
        <w:rPr>
          <w:rStyle w:val="22"/>
          <w:rFonts w:eastAsia="仿宋_GB2312"/>
          <w:color w:val="000000"/>
          <w:sz w:val="32"/>
          <w:szCs w:val="32"/>
          <w:u w:val="none"/>
          <w:shd w:val="clear" w:color="auto" w:fill="FFFFFF"/>
        </w:rPr>
        <w:t>发送电子邮件至syhg_huangfeijia@customs.gov.cn</w:t>
      </w:r>
      <w:r>
        <w:rPr>
          <w:rStyle w:val="22"/>
          <w:rFonts w:eastAsia="仿宋_GB2312"/>
          <w:color w:val="000000"/>
          <w:sz w:val="32"/>
          <w:szCs w:val="32"/>
          <w:u w:val="none"/>
          <w:shd w:val="clear" w:color="auto" w:fill="FFFFFF"/>
        </w:rPr>
        <w:fldChar w:fldCharType="end"/>
      </w:r>
      <w:r>
        <w:rPr>
          <w:rFonts w:eastAsia="仿宋_GB2312"/>
          <w:color w:val="000000"/>
          <w:sz w:val="32"/>
          <w:szCs w:val="32"/>
          <w:shd w:val="clear" w:color="auto" w:fill="FFFFFF"/>
        </w:rPr>
        <w:t>。</w:t>
      </w:r>
    </w:p>
    <w:p>
      <w:pPr>
        <w:spacing w:line="594" w:lineRule="exact"/>
        <w:rPr>
          <w:rFonts w:eastAsia="仿宋_GB2312"/>
          <w:sz w:val="32"/>
          <w:szCs w:val="32"/>
          <w:shd w:val="clear" w:color="auto" w:fill="FFFFFF"/>
        </w:rPr>
      </w:pPr>
      <w:r>
        <w:rPr>
          <w:rFonts w:eastAsia="仿宋_GB2312"/>
          <w:sz w:val="32"/>
          <w:szCs w:val="32"/>
          <w:shd w:val="clear" w:color="auto" w:fill="FFFFFF"/>
        </w:rPr>
        <w:t>　　2. 电子邮件标题统一写成“XXX确认参加沈阳海关XX职位面试”，</w:t>
      </w:r>
      <w:r>
        <w:rPr>
          <w:rFonts w:eastAsia="仿宋_GB2312"/>
          <w:b/>
          <w:sz w:val="32"/>
          <w:szCs w:val="32"/>
          <w:shd w:val="clear" w:color="auto" w:fill="FFFFFF"/>
        </w:rPr>
        <w:t>内容见附件1。</w:t>
      </w:r>
    </w:p>
    <w:p>
      <w:pPr>
        <w:spacing w:line="594" w:lineRule="exact"/>
        <w:rPr>
          <w:rFonts w:eastAsia="仿宋_GB2312"/>
          <w:sz w:val="32"/>
          <w:szCs w:val="32"/>
          <w:shd w:val="clear" w:color="auto" w:fill="FFFFFF"/>
        </w:rPr>
      </w:pPr>
      <w:r>
        <w:rPr>
          <w:rFonts w:eastAsia="仿宋_GB2312"/>
          <w:sz w:val="32"/>
          <w:szCs w:val="32"/>
          <w:shd w:val="clear" w:color="auto" w:fill="FFFFFF"/>
        </w:rPr>
        <w:t>　　3. 如网上报名时填报的通讯地址、联系方式等信息发生变化，请在电子邮件中注明。</w:t>
      </w:r>
    </w:p>
    <w:p>
      <w:pPr>
        <w:spacing w:line="594" w:lineRule="exact"/>
        <w:rPr>
          <w:rFonts w:eastAsia="仿宋_GB2312"/>
          <w:b/>
          <w:sz w:val="32"/>
          <w:szCs w:val="32"/>
          <w:shd w:val="clear" w:color="auto" w:fill="FFFFFF"/>
        </w:rPr>
      </w:pPr>
      <w:r>
        <w:rPr>
          <w:rFonts w:eastAsia="仿宋_GB2312"/>
          <w:b/>
          <w:sz w:val="32"/>
          <w:szCs w:val="32"/>
          <w:shd w:val="clear" w:color="auto" w:fill="FFFFFF"/>
        </w:rPr>
        <w:t>　　4. 逾期未确认的，视为自动放弃，不再进入面试程序。</w:t>
      </w:r>
    </w:p>
    <w:p>
      <w:pPr>
        <w:shd w:val="solid" w:color="FFFFFF" w:fill="auto"/>
        <w:autoSpaceDN w:val="0"/>
        <w:spacing w:line="594" w:lineRule="exact"/>
        <w:ind w:firstLine="640"/>
        <w:rPr>
          <w:rFonts w:eastAsia="方正黑体_GBK"/>
          <w:sz w:val="32"/>
          <w:shd w:val="clear" w:color="auto" w:fill="FFFFFF"/>
        </w:rPr>
      </w:pPr>
      <w:r>
        <w:rPr>
          <w:rFonts w:eastAsia="方正黑体_GBK"/>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sz w:val="32"/>
          <w:szCs w:val="32"/>
          <w:shd w:val="clear" w:color="auto" w:fill="FFFFFF"/>
        </w:rPr>
        <w:t>放弃面试的考生请填写《放弃面试</w:t>
      </w:r>
      <w:r>
        <w:rPr>
          <w:rFonts w:eastAsia="仿宋_GB2312" w:hint="eastAsia"/>
          <w:sz w:val="32"/>
          <w:szCs w:val="32"/>
          <w:shd w:val="clear" w:color="auto" w:fill="FFFFFF"/>
        </w:rPr>
        <w:t>资格</w:t>
      </w:r>
      <w:r>
        <w:rPr>
          <w:rFonts w:eastAsia="仿宋_GB2312"/>
          <w:sz w:val="32"/>
          <w:szCs w:val="32"/>
          <w:shd w:val="clear" w:color="auto" w:fill="FFFFFF"/>
        </w:rPr>
        <w:t>声明》</w:t>
      </w:r>
      <w:r>
        <w:rPr>
          <w:rFonts w:eastAsia="仿宋_GB2312"/>
          <w:b/>
          <w:sz w:val="32"/>
          <w:szCs w:val="32"/>
          <w:shd w:val="clear" w:color="auto" w:fill="FFFFFF"/>
        </w:rPr>
        <w:t>（详见附件2）</w:t>
      </w:r>
      <w:r>
        <w:rPr>
          <w:rFonts w:eastAsia="仿宋_GB2312"/>
          <w:sz w:val="32"/>
          <w:szCs w:val="32"/>
          <w:shd w:val="clear" w:color="auto" w:fill="FFFFFF"/>
        </w:rPr>
        <w:t>，经本人签名，</w:t>
      </w:r>
      <w:r>
        <w:rPr>
          <w:rFonts w:eastAsia="仿宋"/>
          <w:sz w:val="32"/>
          <w:szCs w:val="32"/>
          <w:shd w:val="clear" w:color="auto" w:fill="FFFFFF"/>
        </w:rPr>
        <w:t>于</w:t>
      </w:r>
      <w:r>
        <w:rPr>
          <w:rFonts w:eastAsia="仿宋_GB2312"/>
          <w:b/>
          <w:sz w:val="32"/>
          <w:szCs w:val="32"/>
          <w:shd w:val="clear" w:color="auto" w:fill="FFFFFF"/>
        </w:rPr>
        <w:t>2019年2月2日24时</w:t>
      </w:r>
      <w:r>
        <w:rPr>
          <w:rFonts w:eastAsia="仿宋_GB2312"/>
          <w:sz w:val="32"/>
          <w:szCs w:val="32"/>
          <w:shd w:val="clear" w:color="auto" w:fill="FFFFFF"/>
        </w:rPr>
        <w:t>前发送扫描件至syhg_huangfeijia@customs.gov.cn。</w:t>
      </w:r>
      <w:r>
        <w:rPr>
          <w:rFonts w:eastAsia="仿宋_GB2312"/>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eastAsia="方正黑体_GBK"/>
          <w:sz w:val="32"/>
          <w:shd w:val="clear" w:color="auto" w:fill="FFFFFF"/>
        </w:rPr>
      </w:pPr>
      <w:r>
        <w:rPr>
          <w:rFonts w:eastAsia="方正黑体_GBK"/>
          <w:sz w:val="32"/>
          <w:shd w:val="clear" w:color="auto" w:fill="FFFFFF"/>
        </w:rPr>
        <w:t>四、寄送材料</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请考生于</w:t>
      </w:r>
      <w:r>
        <w:rPr>
          <w:rFonts w:eastAsia="仿宋_GB2312" w:hint="eastAsia"/>
          <w:b/>
          <w:sz w:val="32"/>
          <w:szCs w:val="32"/>
          <w:shd w:val="clear" w:color="auto" w:fill="FFFFFF"/>
        </w:rPr>
        <w:t>2019年</w:t>
      </w:r>
      <w:r>
        <w:rPr>
          <w:rFonts w:eastAsia="仿宋_GB2312"/>
          <w:b/>
          <w:sz w:val="32"/>
          <w:szCs w:val="32"/>
          <w:shd w:val="clear" w:color="auto" w:fill="FFFFFF"/>
        </w:rPr>
        <w:t>2月13日</w:t>
      </w:r>
      <w:r>
        <w:rPr>
          <w:rFonts w:eastAsia="仿宋_GB2312"/>
          <w:sz w:val="32"/>
          <w:szCs w:val="32"/>
          <w:shd w:val="clear" w:color="auto" w:fill="FFFFFF"/>
        </w:rPr>
        <w:t>前（以寄出邮戳为准）通过邮政特快专递将以下材料复印件邮寄到我单位（地址：辽宁省沈阳市浑南区浑南三路16号沈阳海关人事教育处；收件人：黄飞加；电话：024-22695106）接受资格复审（一般不接待本人或快递公司送达）：</w:t>
      </w:r>
    </w:p>
    <w:p>
      <w:pPr>
        <w:spacing w:line="594" w:lineRule="exact"/>
        <w:rPr>
          <w:rFonts w:eastAsia="仿宋_GB2312"/>
          <w:sz w:val="32"/>
          <w:szCs w:val="32"/>
          <w:shd w:val="clear" w:color="auto" w:fill="FFFFFF"/>
        </w:rPr>
      </w:pPr>
      <w:r>
        <w:rPr>
          <w:rFonts w:eastAsia="仿宋_GB2312"/>
          <w:sz w:val="32"/>
          <w:szCs w:val="32"/>
          <w:shd w:val="clear" w:color="auto" w:fill="FFFFFF"/>
        </w:rPr>
        <w:t>　　1. 本人身份证、学生证或工作证复印件。</w:t>
      </w:r>
    </w:p>
    <w:p>
      <w:pPr>
        <w:spacing w:line="594" w:lineRule="exact"/>
        <w:rPr>
          <w:rFonts w:eastAsia="仿宋_GB2312"/>
          <w:sz w:val="32"/>
          <w:szCs w:val="32"/>
          <w:shd w:val="clear" w:color="auto" w:fill="FFFFFF"/>
        </w:rPr>
      </w:pPr>
      <w:r>
        <w:rPr>
          <w:rFonts w:eastAsia="仿宋_GB2312"/>
          <w:sz w:val="32"/>
          <w:szCs w:val="32"/>
          <w:shd w:val="clear" w:color="auto" w:fill="FFFFFF"/>
        </w:rPr>
        <w:t>　　2. 公共科目笔试准考证复印件。</w:t>
      </w:r>
    </w:p>
    <w:p>
      <w:pPr>
        <w:spacing w:line="594" w:lineRule="exact"/>
        <w:rPr>
          <w:rFonts w:eastAsia="仿宋_GB2312"/>
          <w:sz w:val="32"/>
          <w:szCs w:val="32"/>
          <w:shd w:val="clear" w:color="auto" w:fill="FFFFFF"/>
        </w:rPr>
      </w:pPr>
      <w:r>
        <w:rPr>
          <w:rFonts w:eastAsia="仿宋_GB2312"/>
          <w:sz w:val="32"/>
          <w:szCs w:val="32"/>
          <w:shd w:val="clear" w:color="auto" w:fill="FFFFFF"/>
        </w:rPr>
        <w:t>　　3. 考试报名登记表。（按报名时所提交的版本打印，不得在原始信息上修改，如有信息发生变化，请打印后在备注栏中手写注明。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sz w:val="32"/>
          <w:szCs w:val="32"/>
          <w:shd w:val="clear" w:color="auto" w:fill="FFFFFF"/>
        </w:rPr>
        <w:t>　　4. 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sz w:val="32"/>
          <w:szCs w:val="32"/>
          <w:shd w:val="clear" w:color="auto" w:fill="FFFFFF"/>
        </w:rPr>
        <w:t>　　6. 除上述材料外，考生需按照身份类别，提供以下材料：</w:t>
      </w:r>
    </w:p>
    <w:p>
      <w:pPr>
        <w:spacing w:line="594" w:lineRule="exact"/>
        <w:rPr>
          <w:rFonts w:eastAsia="仿宋_GB2312"/>
          <w:sz w:val="32"/>
          <w:szCs w:val="32"/>
          <w:shd w:val="clear" w:color="auto" w:fill="FFFFFF"/>
        </w:rPr>
      </w:pPr>
      <w:r>
        <w:rPr>
          <w:rFonts w:eastAsia="仿宋_GB2312"/>
          <w:b/>
          <w:sz w:val="32"/>
          <w:szCs w:val="32"/>
          <w:shd w:val="clear" w:color="auto" w:fill="FFFFFF"/>
        </w:rPr>
        <w:t>　　应届毕业生</w:t>
      </w:r>
      <w:r>
        <w:rPr>
          <w:rFonts w:eastAsia="仿宋_GB2312"/>
          <w:sz w:val="32"/>
          <w:szCs w:val="32"/>
          <w:shd w:val="clear" w:color="auto" w:fill="FFFFFF"/>
        </w:rPr>
        <w:t>提供所在学校加盖公章的报名推荐表（须注明培养方式）复印件（如学校正值放假期间，无法加盖公章，请在报名推荐表复印件上注明原因、校方相关负责人及联系方式）；成绩单复印件；2017年、2018年毕业生以应届生身份报考的，还须提交具有应届生派遣资格的证明。</w:t>
      </w:r>
    </w:p>
    <w:p>
      <w:pPr>
        <w:spacing w:line="594" w:lineRule="exact"/>
        <w:rPr>
          <w:rFonts w:eastAsia="仿宋_GB2312"/>
          <w:sz w:val="32"/>
          <w:szCs w:val="32"/>
          <w:shd w:val="clear" w:color="auto" w:fill="FFFFFF"/>
        </w:rPr>
      </w:pPr>
      <w:r>
        <w:rPr>
          <w:rFonts w:eastAsia="仿宋_GB2312"/>
          <w:sz w:val="32"/>
          <w:szCs w:val="32"/>
          <w:shd w:val="clear" w:color="auto" w:fill="FFFFFF"/>
        </w:rPr>
        <w:t>　　</w:t>
      </w:r>
      <w:r>
        <w:rPr>
          <w:rFonts w:eastAsia="仿宋_GB2312"/>
          <w:b/>
          <w:sz w:val="32"/>
          <w:szCs w:val="32"/>
          <w:shd w:val="clear" w:color="auto" w:fill="FFFFFF"/>
        </w:rPr>
        <w:t>社会在职人员</w:t>
      </w:r>
      <w:r>
        <w:rPr>
          <w:rFonts w:eastAsia="仿宋_GB2312"/>
          <w:sz w:val="32"/>
          <w:szCs w:val="32"/>
          <w:shd w:val="clear" w:color="auto" w:fill="FFFFFF"/>
        </w:rPr>
        <w:t>提供所在单位</w:t>
      </w:r>
      <w:r>
        <w:rPr>
          <w:rFonts w:eastAsia="仿宋_GB2312" w:hint="eastAsia"/>
          <w:sz w:val="32"/>
          <w:szCs w:val="32"/>
          <w:shd w:val="clear" w:color="auto" w:fill="FFFFFF"/>
        </w:rPr>
        <w:t>盖章的报名推荐表</w:t>
      </w:r>
      <w:r>
        <w:rPr>
          <w:rFonts w:eastAsia="仿宋_GB2312"/>
          <w:b/>
          <w:sz w:val="32"/>
          <w:szCs w:val="32"/>
          <w:shd w:val="clear" w:color="auto" w:fill="FFFFFF"/>
        </w:rPr>
        <w:t>（详见附件3）</w:t>
      </w:r>
      <w:r>
        <w:rPr>
          <w:rFonts w:eastAsia="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b/>
          <w:sz w:val="32"/>
          <w:szCs w:val="32"/>
          <w:shd w:val="clear" w:color="auto" w:fill="FFFFFF"/>
        </w:rPr>
        <w:t>　　留学回国人员</w:t>
      </w:r>
      <w:r>
        <w:rPr>
          <w:rFonts w:eastAsia="仿宋_GB2312"/>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b/>
          <w:sz w:val="32"/>
          <w:szCs w:val="32"/>
          <w:shd w:val="clear" w:color="auto" w:fill="FFFFFF"/>
        </w:rPr>
        <w:t>　　“大学生村官”项目人员</w:t>
      </w:r>
      <w:r>
        <w:rPr>
          <w:rFonts w:eastAsia="仿宋_GB2312"/>
          <w:sz w:val="32"/>
          <w:szCs w:val="32"/>
          <w:shd w:val="clear" w:color="auto" w:fill="FFFFFF"/>
        </w:rPr>
        <w:t>提供由县级及以上组织人事部门出具的服务期满、考核合格的证明复印件；</w:t>
      </w:r>
      <w:r>
        <w:rPr>
          <w:rFonts w:eastAsia="仿宋_GB2312"/>
          <w:b/>
          <w:sz w:val="32"/>
          <w:szCs w:val="32"/>
          <w:shd w:val="clear" w:color="auto" w:fill="FFFFFF"/>
        </w:rPr>
        <w:t>“农村义务教育阶段学校教师特设岗位计划”项目人员</w:t>
      </w:r>
      <w:r>
        <w:rPr>
          <w:rFonts w:eastAsia="仿宋_GB2312"/>
          <w:sz w:val="32"/>
          <w:szCs w:val="32"/>
          <w:shd w:val="clear" w:color="auto" w:fill="FFFFFF"/>
        </w:rPr>
        <w:t>提供省级教育部门统一制作，教育部监制的“特岗教师”证书和服务“农村义务教育阶段学校教师特设岗位计划”鉴定表复印件；</w:t>
      </w:r>
      <w:r>
        <w:rPr>
          <w:rFonts w:eastAsia="仿宋_GB2312"/>
          <w:b/>
          <w:sz w:val="32"/>
          <w:szCs w:val="32"/>
          <w:shd w:val="clear" w:color="auto" w:fill="FFFFFF"/>
        </w:rPr>
        <w:t>“三支一扶”计划项目人员</w:t>
      </w:r>
      <w:r>
        <w:rPr>
          <w:rFonts w:eastAsia="仿宋_GB2312"/>
          <w:sz w:val="32"/>
          <w:szCs w:val="32"/>
          <w:shd w:val="clear" w:color="auto" w:fill="FFFFFF"/>
        </w:rPr>
        <w:t>提供各省“三支一扶”工作协调管理办公室出具的高校毕业生“三支一扶”服务证书复印件；</w:t>
      </w:r>
      <w:r>
        <w:rPr>
          <w:rFonts w:eastAsia="仿宋_GB2312"/>
          <w:b/>
          <w:sz w:val="32"/>
          <w:szCs w:val="32"/>
          <w:shd w:val="clear" w:color="auto" w:fill="FFFFFF"/>
        </w:rPr>
        <w:t>“大学生志愿服务西部计划”项目人员</w:t>
      </w:r>
      <w:r>
        <w:rPr>
          <w:rFonts w:eastAsia="仿宋_GB2312"/>
          <w:sz w:val="32"/>
          <w:szCs w:val="32"/>
          <w:shd w:val="clear" w:color="auto" w:fill="FFFFFF"/>
        </w:rPr>
        <w:t>提供由共青团中央统一制作的服务证和大学生志愿服务西部计划鉴定表复印件。</w:t>
      </w:r>
    </w:p>
    <w:p>
      <w:pPr>
        <w:spacing w:line="594" w:lineRule="exact"/>
        <w:ind w:firstLine="645"/>
        <w:rPr>
          <w:rFonts w:eastAsia="方正黑体_GBK"/>
          <w:sz w:val="32"/>
          <w:szCs w:val="32"/>
        </w:rPr>
      </w:pPr>
      <w:r>
        <w:rPr>
          <w:rFonts w:eastAsia="仿宋_GB2312"/>
          <w:sz w:val="32"/>
          <w:szCs w:val="32"/>
          <w:shd w:val="clear" w:color="auto" w:fill="FFFFFF"/>
        </w:rPr>
        <w:t>7. 其他材料：二寸近期免冠正面证件照4张（须与办理报名确认手续时提供的照片一致）,并在每张照片背面用圆珠笔注明姓名、报考职位。</w:t>
      </w:r>
    </w:p>
    <w:p>
      <w:pPr>
        <w:spacing w:line="594" w:lineRule="exact"/>
        <w:ind w:firstLine="645"/>
        <w:rPr>
          <w:rFonts w:eastAsia="仿宋_GB2312"/>
          <w:sz w:val="32"/>
          <w:szCs w:val="32"/>
        </w:rPr>
      </w:pPr>
      <w:r>
        <w:rPr>
          <w:rFonts w:eastAsia="仿宋_GB2312"/>
          <w:sz w:val="32"/>
          <w:szCs w:val="32"/>
        </w:rPr>
        <w:t>考生应对所提供材料的真实性负责，材料不全或主要信息不实，影响资格审查结果的，将取消面试资格。面试前还将进行现场资格复审，届时请考生备齐以上材料原件。</w:t>
      </w:r>
    </w:p>
    <w:p>
      <w:pPr>
        <w:pStyle w:val="20"/>
        <w:shd w:val="clear" w:color="auto" w:fill="FFFFFF"/>
        <w:spacing w:before="0" w:beforeAutospacing="0" w:after="0" w:afterAutospacing="0" w:line="594" w:lineRule="exact"/>
        <w:ind w:firstLineChars="234" w:firstLine="752"/>
        <w:rPr>
          <w:rFonts w:ascii="Times New Roman" w:eastAsia="仿宋_GB2312" w:cs="Times New Roman" w:hAnsi="Times New Roman"/>
          <w:kern w:val="2"/>
          <w:sz w:val="32"/>
          <w:szCs w:val="32"/>
        </w:rPr>
      </w:pPr>
      <w:r>
        <w:rPr>
          <w:rFonts w:ascii="Times New Roman" w:eastAsia="仿宋_GB2312" w:cs="Times New Roman" w:hAnsi="Times New Roman"/>
          <w:sz w:val="32"/>
          <w:szCs w:val="32"/>
        </w:rPr>
        <w:t xml:space="preserve">8. </w:t>
      </w:r>
      <w:r>
        <w:rPr>
          <w:rFonts w:ascii="Times New Roman" w:eastAsia="仿宋_GB2312" w:cs="Times New Roman" w:hAnsi="Times New Roman"/>
          <w:kern w:val="2"/>
          <w:sz w:val="32"/>
          <w:szCs w:val="32"/>
        </w:rPr>
        <w:t>如考生在寄送材料时暂无法取得某项材料，请考生填写《本人承诺书》</w:t>
      </w:r>
      <w:r>
        <w:rPr>
          <w:rFonts w:ascii="Times New Roman" w:eastAsia="仿宋_GB2312" w:cs="Times New Roman" w:hAnsi="Times New Roman"/>
          <w:b/>
          <w:kern w:val="2"/>
          <w:sz w:val="32"/>
          <w:szCs w:val="32"/>
        </w:rPr>
        <w:t>（详见附件</w:t>
      </w:r>
      <w:r>
        <w:rPr>
          <w:rFonts w:ascii="Times New Roman" w:eastAsia="仿宋_GB2312" w:cs="Times New Roman" w:hAnsi="Times New Roman" w:hint="eastAsia"/>
          <w:b/>
          <w:kern w:val="2"/>
          <w:sz w:val="32"/>
          <w:szCs w:val="32"/>
        </w:rPr>
        <w:t>4</w:t>
      </w:r>
      <w:r>
        <w:rPr>
          <w:rFonts w:ascii="Times New Roman" w:eastAsia="仿宋_GB2312" w:cs="Times New Roman" w:hAnsi="Times New Roman"/>
          <w:b/>
          <w:kern w:val="2"/>
          <w:sz w:val="32"/>
          <w:szCs w:val="32"/>
        </w:rPr>
        <w:t>）</w:t>
      </w:r>
      <w:r>
        <w:rPr>
          <w:rFonts w:ascii="Times New Roman" w:eastAsia="仿宋_GB2312" w:cs="Times New Roman" w:hAnsi="Times New Roman"/>
          <w:kern w:val="2"/>
          <w:sz w:val="32"/>
          <w:szCs w:val="32"/>
        </w:rPr>
        <w:t>，经本人签字后与其他材料一并寄送。</w:t>
      </w:r>
    </w:p>
    <w:p>
      <w:pPr>
        <w:shd w:val="solid" w:color="FFFFFF" w:fill="auto"/>
        <w:autoSpaceDN w:val="0"/>
        <w:spacing w:line="594" w:lineRule="exact"/>
        <w:ind w:firstLineChars="200" w:firstLine="640"/>
        <w:rPr>
          <w:rFonts w:eastAsia="方正黑体_GBK"/>
          <w:b/>
          <w:color w:val="333333"/>
          <w:sz w:val="32"/>
          <w:szCs w:val="32"/>
        </w:rPr>
      </w:pPr>
      <w:r>
        <w:rPr>
          <w:rFonts w:eastAsia="方正黑体_GBK"/>
          <w:sz w:val="32"/>
          <w:shd w:val="clear" w:color="auto" w:fill="FFFFFF"/>
        </w:rPr>
        <w:t>五、</w:t>
      </w:r>
      <w:r>
        <w:rPr>
          <w:rStyle w:val="21"/>
          <w:rFonts w:eastAsia="方正黑体_GBK"/>
          <w:b w:val="0"/>
          <w:color w:val="333333"/>
          <w:sz w:val="32"/>
          <w:szCs w:val="32"/>
        </w:rPr>
        <w:t>现场资格复审</w:t>
      </w:r>
    </w:p>
    <w:p>
      <w:pPr>
        <w:pStyle w:val="20"/>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ascii="Times New Roman" w:eastAsia="仿宋_GB2312" w:cs="Times New Roman" w:hAnsi="Times New Roman"/>
          <w:b/>
          <w:sz w:val="32"/>
          <w:szCs w:val="32"/>
          <w:shd w:val="clear" w:color="auto" w:fill="FFFFFF"/>
        </w:rPr>
        <w:t>2019年2月24日13：40至15：00</w:t>
      </w:r>
      <w:r>
        <w:rPr>
          <w:rFonts w:ascii="Times New Roman" w:eastAsia="仿宋_GB2312" w:cs="Times New Roman" w:hAnsi="Times New Roman"/>
          <w:kern w:val="2"/>
          <w:sz w:val="32"/>
          <w:szCs w:val="32"/>
        </w:rPr>
        <w:t>携带上述资格复审材料原件，到指定地点进行现场资格复审。现场资格复审的地点：沈阳海关总关综合办公大楼东侧附属楼，盛海酒店一楼大厅（中国银行奥体中心分理处旁）。</w:t>
      </w:r>
    </w:p>
    <w:p>
      <w:pPr>
        <w:pStyle w:val="20"/>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u w:val="single"/>
        </w:rPr>
      </w:pPr>
      <w:r>
        <w:rPr>
          <w:rFonts w:ascii="Times New Roman" w:eastAsia="方正黑体_GBK" w:cs="Times New Roman" w:hAnsi="Times New Roman"/>
          <w:sz w:val="32"/>
          <w:shd w:val="clear" w:color="auto" w:fill="FFFFFF"/>
        </w:rPr>
        <w:t>六、面试安排</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（一）面试时间</w:t>
      </w:r>
    </w:p>
    <w:p>
      <w:pPr>
        <w:spacing w:line="594" w:lineRule="exact"/>
        <w:ind w:firstLineChars="200" w:firstLine="640"/>
        <w:rPr>
          <w:rFonts w:eastAsia="仿宋_GB2312"/>
          <w:b/>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2019年2月25日</w:t>
      </w:r>
      <w:r>
        <w:rPr>
          <w:rFonts w:eastAsia="仿宋_GB2312"/>
          <w:sz w:val="32"/>
          <w:szCs w:val="32"/>
          <w:shd w:val="clear" w:color="auto" w:fill="FFFFFF"/>
        </w:rPr>
        <w:t>进行。</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当日上午9:00</w:t>
      </w:r>
      <w:r>
        <w:rPr>
          <w:rFonts w:eastAsia="仿宋_GB2312"/>
          <w:sz w:val="32"/>
          <w:szCs w:val="32"/>
          <w:shd w:val="clear" w:color="auto" w:fill="FFFFFF"/>
        </w:rPr>
        <w:t>开始，参加面试的考生务必全部于</w:t>
      </w:r>
      <w:r>
        <w:rPr>
          <w:rFonts w:eastAsia="仿宋_GB2312"/>
          <w:b/>
          <w:sz w:val="32"/>
          <w:szCs w:val="32"/>
          <w:shd w:val="clear" w:color="auto" w:fill="FFFFFF"/>
        </w:rPr>
        <w:t>上午8:30前报到完毕</w:t>
      </w:r>
      <w:r>
        <w:rPr>
          <w:rFonts w:eastAsia="仿宋_GB2312"/>
          <w:sz w:val="32"/>
          <w:szCs w:val="32"/>
          <w:shd w:val="clear" w:color="auto" w:fill="FFFFFF"/>
        </w:rPr>
        <w:t>。</w:t>
      </w:r>
      <w:r>
        <w:rPr>
          <w:rFonts w:eastAsia="仿宋_GB2312"/>
          <w:b/>
          <w:sz w:val="32"/>
          <w:szCs w:val="32"/>
          <w:shd w:val="clear" w:color="auto" w:fill="FFFFFF"/>
        </w:rPr>
        <w:t>截至当天上午</w:t>
      </w:r>
      <w:r>
        <w:rPr>
          <w:rFonts w:eastAsia="仿宋_GB2312"/>
          <w:b/>
          <w:color w:val="000000"/>
          <w:sz w:val="32"/>
          <w:szCs w:val="32"/>
        </w:rPr>
        <w:t>8：30</w:t>
      </w:r>
      <w:r>
        <w:rPr>
          <w:rFonts w:eastAsia="仿宋_GB2312"/>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沈阳海关综合办公大楼1层101会议室。地址：辽宁省沈阳市浑南区浑南三路16号。可乘地铁2号线在奥体中心站下。</w:t>
      </w:r>
    </w:p>
    <w:p>
      <w:pPr>
        <w:shd w:val="solid" w:color="FFFFFF" w:fill="auto"/>
        <w:autoSpaceDN w:val="0"/>
        <w:spacing w:line="594" w:lineRule="exact"/>
        <w:ind w:firstLine="640"/>
        <w:rPr>
          <w:rFonts w:eastAsia="方正黑体_GBK"/>
          <w:sz w:val="32"/>
          <w:shd w:val="clear" w:color="auto" w:fill="FFFFFF"/>
        </w:rPr>
      </w:pPr>
      <w:r>
        <w:rPr>
          <w:rFonts w:eastAsia="方正黑体_GBK"/>
          <w:sz w:val="32"/>
          <w:shd w:val="clear" w:color="auto" w:fill="FFFFFF"/>
        </w:rPr>
        <w:t>七、体检和考察</w:t>
      </w:r>
    </w:p>
    <w:p>
      <w:pPr>
        <w:spacing w:line="594" w:lineRule="exact"/>
        <w:ind w:firstLineChars="200" w:firstLine="640"/>
        <w:rPr>
          <w:rFonts w:eastAsia="仿宋_GB2312"/>
          <w:sz w:val="32"/>
          <w:szCs w:val="32"/>
        </w:rPr>
      </w:pPr>
      <w:r>
        <w:rPr>
          <w:rFonts w:eastAsia="仿宋_GB2312"/>
          <w:sz w:val="32"/>
          <w:szCs w:val="32"/>
        </w:rPr>
        <w:t>（一）体检和考察人选的确定</w:t>
      </w:r>
    </w:p>
    <w:p>
      <w:pPr>
        <w:spacing w:line="594" w:lineRule="exact"/>
        <w:ind w:firstLineChars="200" w:firstLine="640"/>
        <w:rPr>
          <w:rFonts w:eastAsia="方正黑体_GBK"/>
          <w:sz w:val="32"/>
          <w:szCs w:val="32"/>
        </w:rPr>
      </w:pPr>
      <w:r>
        <w:rPr>
          <w:rFonts w:eastAsia="仿宋_GB2312"/>
          <w:sz w:val="32"/>
          <w:szCs w:val="32"/>
        </w:rPr>
        <w:t>参加面试人数与录用计划数比例达到3:1及以上的，面试后按综合成绩从高到低的顺序</w:t>
      </w:r>
      <w:r>
        <w:rPr>
          <w:rFonts w:eastAsia="黑体"/>
          <w:color w:val="000000"/>
          <w:sz w:val="32"/>
          <w:szCs w:val="32"/>
        </w:rPr>
        <w:t>1:1</w:t>
      </w:r>
      <w:r>
        <w:rPr>
          <w:rFonts w:eastAsia="仿宋_GB2312"/>
          <w:sz w:val="32"/>
          <w:szCs w:val="32"/>
        </w:rPr>
        <w:t>确定体检和考察人选；比例低于3:1的，考生面试成绩应达到60分的面试合格分数线，方可</w:t>
      </w:r>
      <w:r>
        <w:rPr>
          <w:rFonts w:eastAsia="仿宋_GB2312" w:hint="eastAsia"/>
          <w:sz w:val="32"/>
          <w:szCs w:val="32"/>
        </w:rPr>
        <w:t>按综合成绩从高到低的顺序</w:t>
      </w:r>
      <w:r>
        <w:rPr>
          <w:rFonts w:eastAsia="黑体"/>
          <w:color w:val="000000"/>
          <w:sz w:val="32"/>
          <w:szCs w:val="32"/>
        </w:rPr>
        <w:t>1:1</w:t>
      </w:r>
      <w:r>
        <w:rPr>
          <w:rFonts w:eastAsia="仿宋_GB2312"/>
          <w:sz w:val="32"/>
          <w:szCs w:val="32"/>
        </w:rPr>
        <w:t>进入体检和考察。</w:t>
      </w:r>
    </w:p>
    <w:p>
      <w:pPr>
        <w:spacing w:line="594" w:lineRule="exact"/>
        <w:ind w:firstLineChars="200" w:firstLine="640"/>
        <w:rPr>
          <w:rFonts w:eastAsia="仿宋_GB2312"/>
          <w:sz w:val="32"/>
          <w:szCs w:val="32"/>
        </w:rPr>
      </w:pPr>
      <w:r>
        <w:rPr>
          <w:rFonts w:eastAsia="仿宋_GB2312"/>
          <w:sz w:val="32"/>
          <w:szCs w:val="32"/>
        </w:rPr>
        <w:t>（二）体检</w:t>
      </w:r>
    </w:p>
    <w:p>
      <w:pPr>
        <w:spacing w:line="594" w:lineRule="exact"/>
        <w:ind w:firstLineChars="200" w:firstLine="640"/>
        <w:rPr>
          <w:rFonts w:eastAsia="仿宋_GB2312"/>
          <w:sz w:val="32"/>
          <w:szCs w:val="32"/>
        </w:rPr>
      </w:pPr>
      <w:r>
        <w:rPr>
          <w:rFonts w:eastAsia="仿宋_GB2312"/>
          <w:sz w:val="32"/>
          <w:szCs w:val="32"/>
        </w:rPr>
        <w:t>体检预计在面试结束后一周内进行。请考生保持联系畅通，合理安排行程，注意安全。体检费用由考生承担。</w:t>
      </w:r>
    </w:p>
    <w:p>
      <w:pPr>
        <w:snapToGrid w:val="0"/>
        <w:spacing w:line="594" w:lineRule="exact"/>
        <w:ind w:firstLineChars="192" w:firstLine="614"/>
        <w:rPr>
          <w:rFonts w:eastAsia="仿宋_GB2312"/>
          <w:sz w:val="32"/>
          <w:szCs w:val="32"/>
        </w:rPr>
      </w:pPr>
      <w:r>
        <w:rPr>
          <w:rFonts w:eastAsia="仿宋_GB2312"/>
          <w:sz w:val="32"/>
          <w:szCs w:val="32"/>
        </w:rPr>
        <w:t>（三）综合成绩计算方式</w:t>
      </w:r>
    </w:p>
    <w:p>
      <w:pPr>
        <w:snapToGrid w:val="0"/>
        <w:spacing w:line="594" w:lineRule="exact"/>
        <w:ind w:firstLineChars="192" w:firstLine="614"/>
        <w:rPr>
          <w:rFonts w:eastAsia="仿宋_GB2312"/>
          <w:sz w:val="32"/>
          <w:szCs w:val="32"/>
        </w:rPr>
      </w:pPr>
      <w:r>
        <w:rPr>
          <w:rFonts w:eastAsia="仿宋_GB2312"/>
          <w:sz w:val="32"/>
          <w:szCs w:val="32"/>
        </w:rPr>
        <w:t>综合成绩计算:综合成绩（海关）=（笔试总成绩÷2）×50% + 面试成绩×50%</w:t>
      </w:r>
    </w:p>
    <w:p>
      <w:pPr>
        <w:spacing w:line="594" w:lineRule="exact"/>
        <w:rPr>
          <w:rFonts w:eastAsia="方正黑体_GBK"/>
          <w:sz w:val="32"/>
          <w:szCs w:val="32"/>
          <w:shd w:val="clear" w:color="auto" w:fill="FFFFFF"/>
        </w:rPr>
      </w:pPr>
      <w:r>
        <w:rPr>
          <w:rFonts w:eastAsia="方正黑体_GBK"/>
          <w:sz w:val="32"/>
          <w:szCs w:val="32"/>
        </w:rPr>
        <w:t xml:space="preserve">    八、</w:t>
      </w:r>
      <w:r>
        <w:rPr>
          <w:rFonts w:eastAsia="方正黑体_GBK"/>
          <w:sz w:val="32"/>
          <w:szCs w:val="32"/>
          <w:shd w:val="clear" w:color="auto" w:fill="FFFFFF"/>
        </w:rPr>
        <w:t>注意事项</w:t>
      </w:r>
    </w:p>
    <w:p>
      <w:pPr>
        <w:spacing w:line="594" w:lineRule="exact"/>
        <w:ind w:firstLineChars="200" w:firstLine="640"/>
        <w:rPr>
          <w:rFonts w:eastAsia="仿宋_GB2312"/>
          <w:sz w:val="32"/>
          <w:szCs w:val="32"/>
          <w:shd w:val="clear" w:color="auto" w:fill="FFFFFF"/>
        </w:rPr>
      </w:pPr>
      <w:r>
        <w:rPr>
          <w:rFonts w:eastAsia="仿宋_GB2312"/>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沈阳海关官方网站，以免遗漏相关信息。</w:t>
      </w:r>
    </w:p>
    <w:p>
      <w:pPr>
        <w:spacing w:line="594" w:lineRule="exact"/>
        <w:ind w:firstLineChars="200" w:firstLine="640"/>
        <w:rPr>
          <w:rFonts w:eastAsia="方正仿宋简体"/>
          <w:sz w:val="32"/>
        </w:rPr>
      </w:pPr>
      <w:r>
        <w:rPr>
          <w:rFonts w:eastAsia="仿宋_GB2312"/>
          <w:b/>
          <w:sz w:val="32"/>
          <w:szCs w:val="32"/>
        </w:rPr>
        <w:t>联系方式：</w:t>
      </w:r>
      <w:r>
        <w:rPr>
          <w:rFonts w:eastAsia="方正仿宋简体"/>
          <w:sz w:val="32"/>
        </w:rPr>
        <w:t>024-22695106</w:t>
      </w:r>
      <w:r>
        <w:rPr>
          <w:rFonts w:eastAsia="仿宋_GB2312"/>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sz w:val="32"/>
        </w:rPr>
        <w:t xml:space="preserve">        </w:t>
      </w:r>
      <w:r>
        <w:rPr>
          <w:rFonts w:eastAsia="仿宋_GB2312"/>
          <w:sz w:val="32"/>
          <w:szCs w:val="32"/>
          <w:shd w:val="clear" w:color="auto" w:fill="FFFFFF"/>
        </w:rPr>
        <w:t xml:space="preserve">  syhg_huangfeijia@customs.gov.cn（邮箱）</w:t>
      </w:r>
    </w:p>
    <w:p>
      <w:pPr>
        <w:shd w:val="solid" w:color="FFFFFF" w:fill="auto"/>
        <w:autoSpaceDN w:val="0"/>
        <w:spacing w:line="594"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sz w:val="32"/>
          <w:szCs w:val="32"/>
          <w:shd w:val="clear" w:color="auto" w:fill="FFFFFF"/>
        </w:rPr>
        <w:t>附件：1. 面试确认内容（样式）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 放弃面试资格声明（样式）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3. </w:t>
      </w:r>
      <w:r>
        <w:rPr>
          <w:rFonts w:eastAsia="仿宋_GB2312" w:hint="eastAsia"/>
          <w:sz w:val="32"/>
          <w:szCs w:val="32"/>
          <w:shd w:val="clear" w:color="auto" w:fill="FFFFFF"/>
        </w:rPr>
        <w:t>报名推荐表</w:t>
      </w:r>
      <w:r>
        <w:rPr>
          <w:rFonts w:eastAsia="仿宋_GB2312"/>
          <w:sz w:val="32"/>
          <w:szCs w:val="32"/>
          <w:shd w:val="clear" w:color="auto" w:fill="FFFFFF"/>
        </w:rPr>
        <w:t>（样式）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4</w:t>
      </w:r>
      <w:r>
        <w:rPr>
          <w:rFonts w:eastAsia="仿宋_GB2312"/>
          <w:sz w:val="32"/>
          <w:szCs w:val="32"/>
          <w:shd w:val="clear" w:color="auto" w:fill="FFFFFF"/>
        </w:rPr>
        <w:t>. 本人承诺书（样式）</w:t>
      </w:r>
    </w:p>
    <w:p>
      <w:pPr>
        <w:spacing w:line="594" w:lineRule="exact"/>
        <w:rPr>
          <w:rFonts w:eastAsia="仿宋_GB2312"/>
          <w:sz w:val="32"/>
          <w:szCs w:val="32"/>
          <w:shd w:val="clear" w:color="auto" w:fill="FFFFFF"/>
        </w:rPr>
      </w:pPr>
    </w:p>
    <w:p>
      <w:pPr>
        <w:spacing w:line="594" w:lineRule="exact"/>
        <w:ind w:firstLineChars="1900" w:firstLine="6080"/>
        <w:rPr>
          <w:rFonts w:eastAsia="仿宋_GB2312"/>
          <w:sz w:val="32"/>
          <w:szCs w:val="32"/>
          <w:shd w:val="clear" w:color="auto" w:fill="FFFFFF"/>
        </w:rPr>
      </w:pPr>
    </w:p>
    <w:p>
      <w:pPr>
        <w:spacing w:line="594" w:lineRule="exact"/>
        <w:ind w:left="0" w:firstLineChars="1500" w:firstLine="4800"/>
        <w:rPr>
          <w:rFonts w:eastAsia="仿宋_GB2312"/>
          <w:sz w:val="32"/>
          <w:szCs w:val="32"/>
          <w:shd w:val="clear" w:color="auto" w:fill="FFFFFF"/>
        </w:rPr>
      </w:pPr>
      <w:r>
        <w:rPr>
          <w:rFonts w:eastAsia="仿宋_GB2312"/>
          <w:sz w:val="32"/>
          <w:szCs w:val="32"/>
          <w:shd w:val="clear" w:color="auto" w:fill="FFFFFF"/>
        </w:rPr>
        <w:t>沈阳海关</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2019年</w:t>
      </w:r>
      <w:r>
        <w:rPr>
          <w:rFonts w:eastAsia="仿宋_GB2312" w:hint="eastAsia"/>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1</w:t>
      </w:r>
      <w:r>
        <w:rPr>
          <w:rFonts w:eastAsia="仿宋_GB2312"/>
          <w:sz w:val="32"/>
          <w:szCs w:val="32"/>
          <w:shd w:val="clear" w:color="auto" w:fill="FFFFFF"/>
        </w:rPr>
        <w:t>日</w:t>
      </w: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XXX确认参加沈阳海关XX职位面试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kern w:val="0"/>
          <w:sz w:val="32"/>
          <w:szCs w:val="32"/>
        </w:rPr>
        <w:t>沈阳海关：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本人XXX，身份证号：XXXXXXXXXXXXXXXXXX，公共科目笔试总成绩：XXXXX，报考XX职位（职位代码</w:t>
      </w:r>
      <w:r>
        <w:rPr>
          <w:rFonts w:eastAsia="仿宋_GB2312"/>
          <w:bCs/>
          <w:spacing w:val="8"/>
          <w:sz w:val="32"/>
          <w:szCs w:val="32"/>
        </w:rPr>
        <w:t>XXXXXXX</w:t>
      </w:r>
      <w:r>
        <w:rPr>
          <w:rFonts w:eastAsia="仿宋_GB2312"/>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kern w:val="0"/>
          <w:sz w:val="32"/>
          <w:szCs w:val="32"/>
        </w:rPr>
      </w:pPr>
    </w:p>
    <w:p>
      <w:pPr>
        <w:widowControl/>
        <w:adjustRightInd w:val="0"/>
        <w:snapToGrid w:val="0"/>
        <w:spacing w:line="594" w:lineRule="exact"/>
        <w:ind w:firstLineChars="200" w:firstLine="560"/>
        <w:jc w:val="left"/>
        <w:rPr>
          <w:rFonts w:eastAsia="仿宋_GB2312"/>
          <w:kern w:val="0"/>
          <w:sz w:val="32"/>
          <w:szCs w:val="32"/>
        </w:rPr>
      </w:pPr>
      <w:r>
        <w:rPr>
          <w:rFonts w:eastAsia="仿宋_GB2312"/>
          <w:kern w:val="0"/>
          <w:sz w:val="28"/>
          <w:szCs w:val="28"/>
        </w:rPr>
        <w:t xml:space="preserve">                </w:t>
      </w:r>
      <w:r>
        <w:rPr>
          <w:rFonts w:eastAsia="仿宋_GB2312"/>
          <w:kern w:val="0"/>
          <w:sz w:val="32"/>
          <w:szCs w:val="32"/>
        </w:rPr>
        <w:t xml:space="preserve">             </w:t>
      </w:r>
    </w:p>
    <w:p>
      <w:pPr>
        <w:widowControl/>
        <w:adjustRightInd w:val="0"/>
        <w:snapToGrid w:val="0"/>
        <w:spacing w:line="594" w:lineRule="exact"/>
        <w:ind w:firstLineChars="1550" w:firstLine="4960"/>
        <w:jc w:val="left"/>
        <w:rPr>
          <w:rFonts w:eastAsia="仿宋_GB2312"/>
          <w:kern w:val="0"/>
          <w:sz w:val="32"/>
          <w:szCs w:val="32"/>
        </w:rPr>
      </w:pPr>
      <w:r>
        <w:rPr>
          <w:rFonts w:eastAsia="仿宋_GB2312"/>
          <w:kern w:val="0"/>
          <w:sz w:val="32"/>
          <w:szCs w:val="32"/>
        </w:rPr>
        <w:t xml:space="preserve">姓名：      </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b/>
          <w:bCs/>
          <w:color w:val="000000"/>
          <w:spacing w:val="8"/>
          <w:sz w:val="44"/>
          <w:szCs w:val="44"/>
        </w:rPr>
        <w:fldChar w:fldCharType="begin"/>
      </w:r>
      <w:r>
        <w:instrText>HYPERLINK "http://bm.scs.gov.cn/2015/UserControl/Department/html/附件二：全国人大机关放弃声明.doc"</w:instrText>
      </w:r>
      <w:r>
        <w:rPr>
          <w:b/>
          <w:bCs/>
          <w:color w:val="000000"/>
          <w:spacing w:val="8"/>
          <w:sz w:val="44"/>
          <w:szCs w:val="44"/>
        </w:rPr>
        <w:fldChar w:fldCharType="separate"/>
      </w:r>
      <w:r>
        <w:rPr>
          <w:b/>
          <w:bCs/>
          <w:color w:val="000000"/>
          <w:spacing w:val="8"/>
          <w:sz w:val="44"/>
          <w:szCs w:val="44"/>
        </w:rPr>
        <w:t>放弃面试资格声明</w:t>
      </w:r>
      <w:r>
        <w:rPr>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kern w:val="0"/>
          <w:sz w:val="32"/>
          <w:szCs w:val="32"/>
        </w:rPr>
        <w:t>沈阳海关：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联系电话：XXX-XXXXXXXX</w:t>
      </w:r>
    </w:p>
    <w:p>
      <w:pPr>
        <w:widowControl/>
        <w:adjustRightInd w:val="0"/>
        <w:snapToGrid w:val="0"/>
        <w:spacing w:line="594" w:lineRule="exact"/>
        <w:ind w:firstLineChars="200" w:firstLine="640"/>
        <w:jc w:val="left"/>
        <w:rPr>
          <w:rFonts w:eastAsia="仿宋_GB2312"/>
          <w:kern w:val="0"/>
          <w:sz w:val="32"/>
          <w:szCs w:val="32"/>
        </w:rPr>
      </w:pPr>
    </w:p>
    <w:p>
      <w:pPr>
        <w:widowControl/>
        <w:wordWrap w:val="0"/>
        <w:spacing w:line="594" w:lineRule="exact"/>
        <w:ind w:right="280" w:firstLineChars="160" w:firstLine="448"/>
        <w:jc w:val="right"/>
        <w:rPr>
          <w:rFonts w:eastAsia="仿宋_GB2312"/>
          <w:kern w:val="0"/>
          <w:sz w:val="28"/>
          <w:szCs w:val="28"/>
        </w:rPr>
      </w:pPr>
      <w:r>
        <w:rPr>
          <w:rFonts w:eastAsia="仿宋_GB2312"/>
          <w:kern w:val="0"/>
          <w:sz w:val="28"/>
          <w:szCs w:val="28"/>
        </w:rPr>
        <w:t xml:space="preserve">签名（考生本人手写）：      </w:t>
      </w:r>
    </w:p>
    <w:p>
      <w:pPr>
        <w:widowControl/>
        <w:spacing w:line="594" w:lineRule="exact"/>
        <w:ind w:firstLineChars="160" w:firstLine="448"/>
        <w:jc w:val="center"/>
        <w:rPr>
          <w:rFonts w:eastAsia="仿宋_GB2312"/>
          <w:kern w:val="0"/>
          <w:sz w:val="28"/>
          <w:szCs w:val="28"/>
        </w:rPr>
      </w:pPr>
      <w:r>
        <w:rPr>
          <w:rFonts w:eastAsia="仿宋_GB2312"/>
          <w:kern w:val="0"/>
          <w:sz w:val="28"/>
          <w:szCs w:val="28"/>
        </w:rPr>
        <w:t xml:space="preserve">  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800" w:lineRule="exact"/>
        <w:jc w:val="center"/>
        <w:rPr>
          <w:rFonts w:eastAsia="方正仿宋_GBK"/>
          <w:bCs/>
          <w:spacing w:val="8"/>
          <w:sz w:val="84"/>
          <w:szCs w:val="84"/>
        </w:rPr>
      </w:pPr>
      <w:r>
        <w:rPr>
          <w:rFonts w:eastAsia="方正仿宋_GBK"/>
          <w:bCs/>
          <w:spacing w:val="8"/>
          <w:sz w:val="84"/>
          <w:szCs w:val="84"/>
        </w:rPr>
        <w:t>身份证复印件粘贴处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r>
              <w:rPr>
                <w:rFonts w:ascii="宋体" w:hint="eastAsia"/>
              </w:rPr>
              <w:t xml:space="preserve">                                              </w:t>
            </w:r>
          </w:p>
        </w:tc>
      </w:tr>
    </w:tbl>
    <w:p>
      <w:pPr>
        <w:ind w:left="-540"/>
      </w:pPr>
      <w:r>
        <w:rPr>
          <w:rFonts w:hint="eastAsia"/>
        </w:rPr>
        <w:t xml:space="preserve">  填表说明：请填表人实事求是地填写，以免影响正常录用工作，未经单位签章此表无效。</w:t>
      </w:r>
    </w:p>
    <w:p>
      <w:pPr>
        <w:spacing w:line="594" w:lineRule="exact"/>
        <w:rPr>
          <w:rFonts w:eastAsia="方正黑体_GBK"/>
          <w:bCs/>
          <w:color w:val="000000"/>
          <w:spacing w:val="8"/>
          <w:sz w:val="32"/>
          <w:szCs w:val="32"/>
        </w:rPr>
      </w:pPr>
      <w:r>
        <w:rPr>
          <w:rFonts w:eastAsia="方正黑体_GBK"/>
          <w:bCs/>
          <w:color w:val="000000"/>
          <w:spacing w:val="8"/>
          <w:sz w:val="32"/>
          <w:szCs w:val="32"/>
        </w:rPr>
        <w:t>附件</w:t>
      </w:r>
      <w:r>
        <w:rPr>
          <w:rFonts w:eastAsia="方正黑体_GBK" w:hint="eastAsia"/>
          <w:bCs/>
          <w:color w:val="000000"/>
          <w:spacing w:val="8"/>
          <w:sz w:val="32"/>
          <w:szCs w:val="32"/>
        </w:rPr>
        <w:t>4</w:t>
      </w:r>
    </w:p>
    <w:p>
      <w:pPr>
        <w:spacing w:line="594" w:lineRule="exact"/>
        <w:rPr>
          <w:rFonts w:eastAsia="方正黑体_GBK"/>
          <w:bCs/>
          <w:color w:val="000000"/>
          <w:spacing w:val="8"/>
          <w:sz w:val="32"/>
          <w:szCs w:val="32"/>
        </w:rPr>
      </w:pPr>
    </w:p>
    <w:p>
      <w:pPr>
        <w:spacing w:line="594" w:lineRule="exact"/>
        <w:jc w:val="center"/>
        <w:rPr>
          <w:rFonts w:eastAsia="宋体"/>
          <w:b/>
          <w:bCs/>
          <w:color w:val="000000"/>
          <w:spacing w:val="8"/>
          <w:sz w:val="44"/>
          <w:szCs w:val="44"/>
        </w:rPr>
      </w:pPr>
      <w:r>
        <w:rPr>
          <w:rFonts w:eastAsia="宋体"/>
          <w:b/>
          <w:bCs/>
          <w:color w:val="000000"/>
          <w:spacing w:val="8"/>
          <w:sz w:val="44"/>
          <w:szCs w:val="44"/>
        </w:rPr>
        <w:t>本人承诺书</w:t>
      </w:r>
    </w:p>
    <w:p>
      <w:pPr>
        <w:spacing w:line="594" w:lineRule="exact"/>
        <w:rPr>
          <w:rFonts w:eastAsia="宋体"/>
          <w:b/>
          <w:bCs/>
          <w:color w:val="000000"/>
          <w:spacing w:val="8"/>
          <w:sz w:val="44"/>
          <w:szCs w:val="44"/>
        </w:rPr>
      </w:pPr>
    </w:p>
    <w:p>
      <w:pPr>
        <w:spacing w:line="594" w:lineRule="exact"/>
        <w:rPr>
          <w:rFonts w:eastAsia="仿宋"/>
          <w:bCs/>
          <w:color w:val="000000"/>
          <w:spacing w:val="8"/>
          <w:sz w:val="32"/>
          <w:szCs w:val="32"/>
        </w:rPr>
      </w:pPr>
      <w:r>
        <w:rPr>
          <w:rFonts w:eastAsia="仿宋"/>
          <w:bCs/>
          <w:color w:val="000000"/>
          <w:spacing w:val="8"/>
          <w:sz w:val="32"/>
          <w:szCs w:val="32"/>
        </w:rPr>
        <w:t>沈阳海关：</w:t>
      </w:r>
    </w:p>
    <w:p>
      <w:pPr>
        <w:spacing w:line="594" w:lineRule="exact"/>
        <w:ind w:firstLine="705"/>
        <w:rPr>
          <w:rFonts w:eastAsia="仿宋"/>
          <w:bCs/>
          <w:color w:val="000000"/>
          <w:spacing w:val="8"/>
          <w:sz w:val="32"/>
          <w:szCs w:val="32"/>
        </w:rPr>
      </w:pPr>
      <w:r>
        <w:rPr>
          <w:rFonts w:eastAsia="仿宋"/>
          <w:bCs/>
          <w:color w:val="000000"/>
          <w:spacing w:val="8"/>
          <w:sz w:val="32"/>
          <w:szCs w:val="32"/>
        </w:rPr>
        <w:t>现本人承诺以下事项，并对内容真实性负责，如果信息不实自愿接受录用单位做出的任何处理结果。</w:t>
      </w:r>
    </w:p>
    <w:p>
      <w:pPr>
        <w:spacing w:line="594" w:lineRule="exact"/>
        <w:ind w:left="705"/>
        <w:rPr>
          <w:rFonts w:eastAsia="仿宋"/>
          <w:bCs/>
          <w:color w:val="000000"/>
          <w:spacing w:val="8"/>
          <w:sz w:val="32"/>
          <w:szCs w:val="32"/>
        </w:rPr>
      </w:pPr>
      <w:r>
        <w:rPr>
          <w:rFonts w:eastAsia="仿宋"/>
          <w:bCs/>
          <w:color w:val="000000"/>
          <w:spacing w:val="8"/>
          <w:sz w:val="32"/>
          <w:szCs w:val="32"/>
        </w:rPr>
        <w:t>1.暂时未能取得的相关材料：</w:t>
      </w: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r>
        <w:rPr>
          <w:rFonts w:eastAsia="仿宋"/>
          <w:bCs/>
          <w:color w:val="000000"/>
          <w:spacing w:val="8"/>
          <w:sz w:val="32"/>
          <w:szCs w:val="32"/>
        </w:rPr>
        <w:t>2.暂时未能取得的原因：</w:t>
      </w: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p>
    <w:p>
      <w:pPr>
        <w:spacing w:line="594" w:lineRule="exact"/>
        <w:ind w:left="705"/>
        <w:rPr>
          <w:rFonts w:eastAsia="仿宋"/>
          <w:bCs/>
          <w:color w:val="000000"/>
          <w:spacing w:val="8"/>
          <w:sz w:val="32"/>
          <w:szCs w:val="32"/>
        </w:rPr>
      </w:pPr>
      <w:r>
        <w:rPr>
          <w:rFonts w:eastAsia="仿宋"/>
          <w:bCs/>
          <w:color w:val="000000"/>
          <w:spacing w:val="8"/>
          <w:sz w:val="32"/>
          <w:szCs w:val="32"/>
        </w:rPr>
        <w:t>3.承诺能够取得的时限：本人承诺能够在</w:t>
      </w:r>
      <w:r>
        <w:rPr>
          <w:rFonts w:eastAsia="仿宋" w:hint="eastAsia"/>
          <w:bCs/>
          <w:color w:val="000000"/>
          <w:spacing w:val="8"/>
          <w:sz w:val="32"/>
          <w:szCs w:val="32"/>
        </w:rPr>
        <w:t>2019年</w:t>
      </w:r>
      <w:r>
        <w:rPr>
          <w:rFonts w:eastAsia="仿宋"/>
          <w:bCs/>
          <w:color w:val="000000"/>
          <w:spacing w:val="8"/>
          <w:sz w:val="32"/>
          <w:szCs w:val="32"/>
        </w:rPr>
        <w:t>2月24日现场资格复审时向沈阳海关提供相关材料。</w:t>
      </w:r>
    </w:p>
    <w:p>
      <w:pPr>
        <w:pStyle w:val="27"/>
        <w:spacing w:line="594" w:lineRule="exact"/>
        <w:ind w:left="1065" w:firstLineChars="0" w:firstLine="0"/>
        <w:rPr>
          <w:rFonts w:eastAsia="仿宋"/>
          <w:bCs/>
          <w:color w:val="000000"/>
          <w:spacing w:val="8"/>
          <w:sz w:val="32"/>
          <w:szCs w:val="32"/>
        </w:rPr>
      </w:pPr>
    </w:p>
    <w:p>
      <w:pPr>
        <w:pStyle w:val="27"/>
        <w:spacing w:line="594" w:lineRule="exact"/>
        <w:ind w:left="1065" w:firstLineChars="0" w:firstLine="0"/>
        <w:rPr>
          <w:rFonts w:eastAsia="仿宋"/>
          <w:bCs/>
          <w:color w:val="000000"/>
          <w:spacing w:val="8"/>
          <w:sz w:val="32"/>
          <w:szCs w:val="32"/>
        </w:rPr>
      </w:pPr>
    </w:p>
    <w:p>
      <w:pPr>
        <w:pStyle w:val="27"/>
        <w:spacing w:line="594" w:lineRule="exact"/>
        <w:ind w:left="1065" w:firstLineChars="0" w:firstLine="0"/>
        <w:rPr>
          <w:rFonts w:eastAsia="仿宋"/>
          <w:bCs/>
          <w:color w:val="000000"/>
          <w:spacing w:val="8"/>
          <w:sz w:val="32"/>
          <w:szCs w:val="32"/>
        </w:rPr>
      </w:pPr>
      <w:r>
        <w:rPr>
          <w:rFonts w:eastAsia="仿宋"/>
          <w:bCs/>
          <w:color w:val="000000"/>
          <w:spacing w:val="8"/>
          <w:sz w:val="32"/>
          <w:szCs w:val="32"/>
        </w:rPr>
        <w:t xml:space="preserve">                        </w:t>
      </w:r>
    </w:p>
    <w:p>
      <w:pPr>
        <w:pStyle w:val="27"/>
        <w:spacing w:line="594" w:lineRule="exact"/>
        <w:ind w:left="1065" w:firstLineChars="0" w:firstLine="0"/>
        <w:rPr>
          <w:rFonts w:eastAsia="仿宋"/>
          <w:bCs/>
          <w:color w:val="000000"/>
          <w:spacing w:val="8"/>
          <w:sz w:val="32"/>
          <w:szCs w:val="32"/>
        </w:rPr>
      </w:pPr>
    </w:p>
    <w:p>
      <w:pPr>
        <w:pStyle w:val="27"/>
        <w:spacing w:line="594" w:lineRule="exact"/>
        <w:ind w:leftChars="507" w:left="1065" w:firstLineChars="1250" w:firstLine="4200"/>
        <w:rPr>
          <w:rFonts w:eastAsia="仿宋"/>
          <w:bCs/>
          <w:color w:val="000000"/>
          <w:spacing w:val="8"/>
          <w:sz w:val="32"/>
          <w:szCs w:val="32"/>
        </w:rPr>
      </w:pPr>
      <w:r>
        <w:rPr>
          <w:rFonts w:eastAsia="仿宋"/>
          <w:bCs/>
          <w:color w:val="000000"/>
          <w:spacing w:val="8"/>
          <w:sz w:val="32"/>
          <w:szCs w:val="32"/>
        </w:rPr>
        <w:t>承诺人签字：</w:t>
      </w:r>
    </w:p>
    <w:p>
      <w:pPr>
        <w:pStyle w:val="27"/>
        <w:spacing w:line="594" w:lineRule="exact"/>
        <w:ind w:left="1065" w:firstLineChars="0" w:firstLine="0"/>
        <w:rPr>
          <w:rFonts w:ascii="仿宋" w:eastAsia="仿宋"/>
          <w:bCs/>
          <w:color w:val="000000"/>
          <w:spacing w:val="8"/>
          <w:sz w:val="32"/>
          <w:szCs w:val="32"/>
        </w:rPr>
      </w:pPr>
      <w:r>
        <w:rPr>
          <w:rFonts w:eastAsia="仿宋"/>
          <w:bCs/>
          <w:color w:val="000000"/>
          <w:spacing w:val="8"/>
          <w:sz w:val="32"/>
          <w:szCs w:val="32"/>
        </w:rPr>
        <w:t xml:space="preserve">                        2019年  月  日</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10</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D8E730F"/>
    <w:multiLevelType w:val="hybridMultilevel"/>
    <w:tmpl w:val="1850FDE2"/>
    <w:lvl w:ilvl="0">
      <w:start w:val="1"/>
      <w:numFmt w:val="japaneseCounting"/>
      <w:lvlRestart w:val="0"/>
      <w:lvlText w:val="%1、"/>
      <w:lvlJc w:val="left"/>
      <w:pPr>
        <w:tabs>
          <w:tab w:val="num" w:pos="0"/>
        </w:tabs>
        <w:ind w:left="1363" w:hanging="720"/>
      </w:pPr>
      <w:rPr>
        <w:rFonts w:hint="default"/>
      </w:rPr>
    </w:lvl>
    <w:lvl w:ilvl="1">
      <w:start w:val="1"/>
      <w:numFmt w:val="lowerLetter"/>
      <w:lvlText w:val="%2)"/>
      <w:lvlJc w:val="left"/>
      <w:pPr>
        <w:tabs>
          <w:tab w:val="num" w:pos="0"/>
        </w:tabs>
        <w:ind w:left="1483" w:hanging="420"/>
      </w:pPr>
    </w:lvl>
    <w:lvl w:ilvl="2">
      <w:start w:val="1"/>
      <w:numFmt w:val="lowerRoman"/>
      <w:lvlText w:val="%3."/>
      <w:lvlJc w:val="right"/>
      <w:pPr>
        <w:tabs>
          <w:tab w:val="num" w:pos="0"/>
        </w:tabs>
        <w:ind w:left="1903" w:hanging="420"/>
      </w:pPr>
    </w:lvl>
    <w:lvl w:ilvl="3">
      <w:start w:val="1"/>
      <w:numFmt w:val="decimal"/>
      <w:lvlText w:val="%4."/>
      <w:lvlJc w:val="left"/>
      <w:pPr>
        <w:tabs>
          <w:tab w:val="num" w:pos="0"/>
        </w:tabs>
        <w:ind w:left="2323" w:hanging="420"/>
      </w:pPr>
    </w:lvl>
    <w:lvl w:ilvl="4">
      <w:start w:val="1"/>
      <w:numFmt w:val="lowerLetter"/>
      <w:lvlText w:val="%5)"/>
      <w:lvlJc w:val="left"/>
      <w:pPr>
        <w:tabs>
          <w:tab w:val="num" w:pos="0"/>
        </w:tabs>
        <w:ind w:left="2743" w:hanging="420"/>
      </w:pPr>
    </w:lvl>
    <w:lvl w:ilvl="5">
      <w:start w:val="1"/>
      <w:numFmt w:val="lowerRoman"/>
      <w:lvlText w:val="%6."/>
      <w:lvlJc w:val="right"/>
      <w:pPr>
        <w:tabs>
          <w:tab w:val="num" w:pos="0"/>
        </w:tabs>
        <w:ind w:left="3163" w:hanging="420"/>
      </w:pPr>
    </w:lvl>
    <w:lvl w:ilvl="6">
      <w:start w:val="1"/>
      <w:numFmt w:val="decimal"/>
      <w:lvlText w:val="%7."/>
      <w:lvlJc w:val="left"/>
      <w:pPr>
        <w:tabs>
          <w:tab w:val="num" w:pos="0"/>
        </w:tabs>
        <w:ind w:left="3583" w:hanging="420"/>
      </w:pPr>
    </w:lvl>
    <w:lvl w:ilvl="7">
      <w:start w:val="1"/>
      <w:numFmt w:val="lowerLetter"/>
      <w:lvlText w:val="%8)"/>
      <w:lvlJc w:val="left"/>
      <w:pPr>
        <w:tabs>
          <w:tab w:val="num" w:pos="0"/>
        </w:tabs>
        <w:ind w:left="4003" w:hanging="420"/>
      </w:pPr>
    </w:lvl>
    <w:lvl w:ilvl="8">
      <w:start w:val="1"/>
      <w:numFmt w:val="lowerRoman"/>
      <w:lvlText w:val="%9."/>
      <w:lvlJc w:val="right"/>
      <w:pPr>
        <w:tabs>
          <w:tab w:val="num" w:pos="0"/>
        </w:tabs>
        <w:ind w:left="4423"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10</Pages>
  <Words>2983</Words>
  <Characters>3703</Characters>
  <Lines>366</Lines>
  <Paragraphs>184</Paragraphs>
  <CharactersWithSpaces>4189</CharactersWithSpaces>
  <Company>HG</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2019-01-31T06:20:00Z</cp:lastPrinted>
  <dcterms:created xsi:type="dcterms:W3CDTF">2019-01-31T08:32:00Z</dcterms:created>
  <dcterms:modified xsi:type="dcterms:W3CDTF">2019-01-31T12:33:27Z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