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 w:hAnsi="仿宋" w:eastAsia="仿宋" w:cs="仿宋"/>
          <w:bCs/>
          <w:sz w:val="32"/>
          <w:szCs w:val="32"/>
        </w:rPr>
      </w:pPr>
      <w:r>
        <w:rPr>
          <w:rFonts w:hint="eastAsia" w:ascii="仿宋" w:hAnsi="仿宋" w:eastAsia="仿宋" w:cs="仿宋"/>
          <w:bCs/>
          <w:sz w:val="32"/>
          <w:szCs w:val="32"/>
        </w:rPr>
        <w:t>附件</w:t>
      </w:r>
    </w:p>
    <w:p>
      <w:pPr>
        <w:spacing w:line="580" w:lineRule="exact"/>
        <w:jc w:val="center"/>
        <w:rPr>
          <w:rFonts w:hint="eastAsia" w:ascii="方正小标宋简体" w:hAnsi="仿宋" w:eastAsia="方正小标宋简体" w:cs="仿宋"/>
          <w:b/>
          <w:bCs/>
          <w:sz w:val="32"/>
          <w:szCs w:val="32"/>
        </w:rPr>
      </w:pPr>
      <w:r>
        <w:rPr>
          <w:rFonts w:hint="eastAsia" w:ascii="方正小标宋简体" w:hAnsi="宋体" w:eastAsia="方正小标宋简体" w:cs="宋体"/>
          <w:b/>
          <w:sz w:val="44"/>
          <w:szCs w:val="44"/>
        </w:rPr>
        <w:t>资格复审内容及材料</w:t>
      </w:r>
    </w:p>
    <w:p>
      <w:pPr>
        <w:spacing w:before="312" w:beforeLines="100" w:line="580" w:lineRule="exact"/>
        <w:ind w:firstLine="630" w:firstLineChars="197"/>
        <w:rPr>
          <w:rFonts w:hint="eastAsia" w:ascii="仿宋" w:hAnsi="仿宋" w:eastAsia="仿宋" w:cs="仿宋"/>
          <w:bCs/>
          <w:sz w:val="32"/>
          <w:szCs w:val="32"/>
        </w:rPr>
      </w:pPr>
      <w:r>
        <w:rPr>
          <w:rFonts w:hint="eastAsia" w:ascii="黑体" w:hAnsi="黑体" w:eastAsia="黑体" w:cs="黑体"/>
          <w:bCs/>
          <w:sz w:val="32"/>
          <w:szCs w:val="32"/>
        </w:rPr>
        <w:t>一、资格复审内容</w:t>
      </w:r>
    </w:p>
    <w:p>
      <w:pPr>
        <w:keepNext w:val="0"/>
        <w:keepLines w:val="0"/>
        <w:pageBreakBefore w:val="0"/>
        <w:widowControl w:val="0"/>
        <w:kinsoku/>
        <w:wordWrap/>
        <w:overflowPunct/>
        <w:topLinePunct w:val="0"/>
        <w:autoSpaceDE/>
        <w:autoSpaceDN/>
        <w:bidi w:val="0"/>
        <w:adjustRightInd/>
        <w:spacing w:before="0" w:beforeLines="0" w:after="0" w:afterLines="0" w:line="520" w:lineRule="exact"/>
        <w:ind w:left="0" w:leftChars="0" w:right="0" w:rightChars="0" w:firstLine="640" w:firstLineChars="200"/>
        <w:textAlignment w:val="auto"/>
        <w:outlineLvl w:val="9"/>
        <w:rPr>
          <w:rFonts w:hint="eastAsia" w:ascii="仿宋_GB2312" w:hAnsi="仿宋_GB2312" w:eastAsia="仿宋_GB2312"/>
          <w:b w:val="0"/>
          <w:bCs w:val="0"/>
          <w:sz w:val="32"/>
          <w:szCs w:val="32"/>
          <w:highlight w:val="none"/>
          <w:u w:val="none" w:color="auto"/>
        </w:rPr>
      </w:pPr>
      <w:r>
        <w:rPr>
          <w:rFonts w:hint="eastAsia" w:ascii="仿宋_GB2312" w:hAnsi="仿宋_GB2312" w:eastAsia="仿宋_GB2312"/>
          <w:b w:val="0"/>
          <w:bCs w:val="0"/>
          <w:sz w:val="32"/>
          <w:szCs w:val="32"/>
          <w:highlight w:val="none"/>
          <w:u w:val="none" w:color="auto"/>
          <w:lang w:val="en-US" w:eastAsia="zh-CN"/>
        </w:rPr>
        <w:t>1、</w:t>
      </w:r>
      <w:r>
        <w:rPr>
          <w:rFonts w:hint="eastAsia" w:ascii="仿宋_GB2312" w:hAnsi="仿宋_GB2312" w:eastAsia="仿宋_GB2312"/>
          <w:b w:val="0"/>
          <w:bCs w:val="0"/>
          <w:sz w:val="32"/>
          <w:szCs w:val="32"/>
          <w:highlight w:val="none"/>
          <w:u w:val="none" w:color="auto"/>
        </w:rPr>
        <w:t>《海南省公务员（</w:t>
      </w:r>
      <w:r>
        <w:rPr>
          <w:rFonts w:hint="eastAsia" w:ascii="仿宋_GB2312" w:hAnsi="仿宋_GB2312" w:eastAsia="仿宋_GB2312"/>
          <w:b w:val="0"/>
          <w:bCs w:val="0"/>
          <w:sz w:val="32"/>
          <w:szCs w:val="32"/>
          <w:highlight w:val="none"/>
          <w:u w:val="none" w:color="auto"/>
          <w:lang w:val="en-US" w:eastAsia="zh-CN"/>
        </w:rPr>
        <w:t>参照公务员法管理工作人员</w:t>
      </w:r>
      <w:r>
        <w:rPr>
          <w:rFonts w:hint="eastAsia" w:ascii="仿宋_GB2312" w:hAnsi="仿宋_GB2312" w:eastAsia="仿宋_GB2312"/>
          <w:b w:val="0"/>
          <w:bCs w:val="0"/>
          <w:sz w:val="32"/>
          <w:szCs w:val="32"/>
          <w:highlight w:val="none"/>
          <w:u w:val="none" w:color="auto"/>
        </w:rPr>
        <w:t>）录用考试报名表》、准考证各1份。</w:t>
      </w:r>
    </w:p>
    <w:p>
      <w:pPr>
        <w:keepNext w:val="0"/>
        <w:keepLines w:val="0"/>
        <w:pageBreakBefore w:val="0"/>
        <w:widowControl w:val="0"/>
        <w:kinsoku/>
        <w:wordWrap/>
        <w:overflowPunct/>
        <w:topLinePunct w:val="0"/>
        <w:autoSpaceDE/>
        <w:autoSpaceDN/>
        <w:bidi w:val="0"/>
        <w:adjustRightInd/>
        <w:spacing w:before="0" w:beforeLines="0" w:after="0" w:afterLines="0" w:line="520" w:lineRule="exact"/>
        <w:ind w:left="0" w:leftChars="0" w:right="0" w:rightChars="0" w:firstLine="640" w:firstLineChars="200"/>
        <w:textAlignment w:val="auto"/>
        <w:outlineLvl w:val="9"/>
        <w:rPr>
          <w:rFonts w:hint="eastAsia" w:ascii="仿宋_GB2312" w:hAnsi="仿宋_GB2312" w:eastAsia="仿宋_GB2312"/>
          <w:sz w:val="32"/>
          <w:szCs w:val="32"/>
          <w:highlight w:val="none"/>
          <w:u w:val="none" w:color="auto"/>
        </w:rPr>
      </w:pPr>
      <w:r>
        <w:rPr>
          <w:rFonts w:hint="eastAsia" w:ascii="仿宋_GB2312" w:hAnsi="仿宋_GB2312" w:eastAsia="仿宋_GB2312"/>
          <w:sz w:val="32"/>
          <w:szCs w:val="32"/>
          <w:highlight w:val="none"/>
          <w:u w:val="none" w:color="auto"/>
          <w:lang w:val="en-US" w:eastAsia="zh-CN"/>
        </w:rPr>
        <w:t>2、</w:t>
      </w:r>
      <w:r>
        <w:rPr>
          <w:rFonts w:hint="eastAsia" w:ascii="仿宋_GB2312" w:hAnsi="仿宋_GB2312" w:eastAsia="仿宋_GB2312"/>
          <w:sz w:val="32"/>
          <w:szCs w:val="32"/>
          <w:highlight w:val="none"/>
          <w:u w:val="none" w:color="auto"/>
        </w:rPr>
        <w:t>身份证1份。</w:t>
      </w:r>
    </w:p>
    <w:p>
      <w:pPr>
        <w:keepNext w:val="0"/>
        <w:keepLines w:val="0"/>
        <w:pageBreakBefore w:val="0"/>
        <w:widowControl w:val="0"/>
        <w:kinsoku/>
        <w:wordWrap/>
        <w:overflowPunct/>
        <w:topLinePunct w:val="0"/>
        <w:autoSpaceDE/>
        <w:autoSpaceDN/>
        <w:bidi w:val="0"/>
        <w:adjustRightInd/>
        <w:spacing w:before="0" w:beforeLines="0" w:after="0" w:afterLines="0" w:line="520" w:lineRule="exact"/>
        <w:ind w:left="0" w:leftChars="0" w:right="0" w:rightChars="0" w:firstLine="640" w:firstLineChars="200"/>
        <w:textAlignment w:val="auto"/>
        <w:outlineLvl w:val="9"/>
        <w:rPr>
          <w:rFonts w:hint="eastAsia" w:ascii="仿宋_GB2312" w:hAnsi="仿宋_GB2312" w:eastAsia="仿宋_GB2312"/>
          <w:sz w:val="32"/>
          <w:szCs w:val="32"/>
          <w:highlight w:val="none"/>
          <w:u w:val="none" w:color="auto"/>
        </w:rPr>
      </w:pPr>
      <w:r>
        <w:rPr>
          <w:rFonts w:hint="eastAsia" w:ascii="仿宋_GB2312" w:hAnsi="仿宋_GB2312" w:eastAsia="仿宋_GB2312"/>
          <w:sz w:val="32"/>
          <w:szCs w:val="32"/>
          <w:highlight w:val="none"/>
          <w:u w:val="none" w:color="auto"/>
          <w:lang w:val="en-US" w:eastAsia="zh-CN"/>
        </w:rPr>
        <w:t>3、</w:t>
      </w:r>
      <w:r>
        <w:rPr>
          <w:rFonts w:hint="eastAsia" w:ascii="仿宋_GB2312" w:hAnsi="仿宋_GB2312" w:eastAsia="仿宋_GB2312"/>
          <w:sz w:val="32"/>
          <w:szCs w:val="32"/>
          <w:highlight w:val="none"/>
          <w:u w:val="none" w:color="auto"/>
        </w:rPr>
        <w:t>职位有学历学位要求的学历学位复印件各1份（往届毕业生需在中国高等教育学生信息网上打印查询结果；</w:t>
      </w:r>
      <w:r>
        <w:rPr>
          <w:rFonts w:hint="eastAsia" w:ascii="仿宋_GB2312" w:hAnsi="仿宋_GB2312" w:eastAsia="仿宋_GB2312"/>
          <w:sz w:val="32"/>
          <w:szCs w:val="32"/>
          <w:highlight w:val="none"/>
          <w:u w:val="none" w:color="auto"/>
          <w:lang w:eastAsia="zh-CN"/>
        </w:rPr>
        <w:t>201</w:t>
      </w:r>
      <w:r>
        <w:rPr>
          <w:rFonts w:hint="eastAsia" w:ascii="仿宋_GB2312" w:hAnsi="仿宋_GB2312" w:eastAsia="仿宋_GB2312"/>
          <w:sz w:val="32"/>
          <w:szCs w:val="32"/>
          <w:highlight w:val="none"/>
          <w:u w:val="none" w:color="auto"/>
          <w:lang w:val="en-US" w:eastAsia="zh-CN"/>
        </w:rPr>
        <w:t>9</w:t>
      </w:r>
      <w:r>
        <w:rPr>
          <w:rFonts w:hint="eastAsia" w:ascii="仿宋_GB2312" w:hAnsi="仿宋_GB2312" w:eastAsia="仿宋_GB2312"/>
          <w:sz w:val="32"/>
          <w:szCs w:val="32"/>
          <w:highlight w:val="none"/>
          <w:u w:val="none" w:color="auto"/>
        </w:rPr>
        <w:t>年高校应届毕业生</w:t>
      </w:r>
      <w:r>
        <w:rPr>
          <w:rFonts w:hint="eastAsia" w:ascii="仿宋_GB2312" w:hAnsi="仿宋_GB2312" w:eastAsia="仿宋_GB2312"/>
          <w:sz w:val="32"/>
          <w:szCs w:val="32"/>
          <w:highlight w:val="none"/>
          <w:u w:val="none" w:color="auto"/>
          <w:lang w:eastAsia="zh-CN"/>
        </w:rPr>
        <w:t>如尚未取</w:t>
      </w:r>
      <w:r>
        <w:rPr>
          <w:rFonts w:hint="eastAsia" w:ascii="仿宋_GB2312" w:hAnsi="仿宋_GB2312" w:eastAsia="仿宋_GB2312"/>
          <w:sz w:val="32"/>
          <w:szCs w:val="32"/>
          <w:highlight w:val="none"/>
          <w:u w:val="none" w:color="auto"/>
          <w:lang w:val="en-US" w:eastAsia="zh-CN"/>
        </w:rPr>
        <w:t>得</w:t>
      </w:r>
      <w:r>
        <w:rPr>
          <w:rFonts w:hint="eastAsia" w:ascii="仿宋_GB2312" w:hAnsi="仿宋_GB2312" w:eastAsia="仿宋_GB2312"/>
          <w:sz w:val="32"/>
          <w:szCs w:val="32"/>
          <w:highlight w:val="none"/>
          <w:u w:val="none" w:color="auto"/>
          <w:lang w:eastAsia="zh-CN"/>
        </w:rPr>
        <w:t>毕业证书的，</w:t>
      </w:r>
      <w:r>
        <w:rPr>
          <w:rFonts w:hint="eastAsia" w:ascii="仿宋_GB2312" w:hAnsi="仿宋_GB2312" w:eastAsia="仿宋_GB2312"/>
          <w:sz w:val="32"/>
          <w:szCs w:val="32"/>
          <w:highlight w:val="none"/>
          <w:u w:val="none" w:color="auto"/>
        </w:rPr>
        <w:t>需出具</w:t>
      </w:r>
      <w:r>
        <w:rPr>
          <w:rFonts w:hint="eastAsia" w:ascii="仿宋_GB2312" w:hAnsi="仿宋_GB2312" w:eastAsia="仿宋_GB2312"/>
          <w:sz w:val="32"/>
          <w:szCs w:val="32"/>
          <w:highlight w:val="none"/>
          <w:u w:val="none" w:color="auto"/>
          <w:lang w:eastAsia="zh-CN"/>
        </w:rPr>
        <w:t>学校</w:t>
      </w:r>
      <w:r>
        <w:rPr>
          <w:rFonts w:hint="eastAsia" w:ascii="仿宋_GB2312" w:hAnsi="仿宋_GB2312" w:eastAsia="仿宋_GB2312"/>
          <w:sz w:val="32"/>
          <w:szCs w:val="32"/>
          <w:highlight w:val="none"/>
          <w:u w:val="none" w:color="auto"/>
        </w:rPr>
        <w:t>的证明）。</w:t>
      </w:r>
    </w:p>
    <w:p>
      <w:pPr>
        <w:keepNext w:val="0"/>
        <w:keepLines w:val="0"/>
        <w:pageBreakBefore w:val="0"/>
        <w:widowControl w:val="0"/>
        <w:kinsoku/>
        <w:wordWrap/>
        <w:overflowPunct/>
        <w:topLinePunct w:val="0"/>
        <w:autoSpaceDE/>
        <w:autoSpaceDN/>
        <w:bidi w:val="0"/>
        <w:adjustRightInd/>
        <w:spacing w:before="0" w:beforeLines="0" w:after="0" w:afterLines="0" w:line="520" w:lineRule="exact"/>
        <w:ind w:left="0" w:leftChars="0" w:right="0" w:rightChars="0" w:firstLine="640" w:firstLineChars="200"/>
        <w:textAlignment w:val="auto"/>
        <w:outlineLvl w:val="9"/>
        <w:rPr>
          <w:rFonts w:hint="eastAsia" w:ascii="仿宋_GB2312" w:hAnsi="仿宋_GB2312" w:eastAsia="仿宋_GB2312"/>
          <w:sz w:val="32"/>
          <w:szCs w:val="32"/>
          <w:highlight w:val="none"/>
          <w:u w:val="none" w:color="auto"/>
        </w:rPr>
      </w:pPr>
      <w:r>
        <w:rPr>
          <w:rFonts w:hint="eastAsia" w:ascii="仿宋_GB2312" w:hAnsi="仿宋_GB2312" w:eastAsia="仿宋_GB2312"/>
          <w:kern w:val="0"/>
          <w:sz w:val="32"/>
          <w:szCs w:val="32"/>
          <w:highlight w:val="none"/>
          <w:u w:val="none" w:color="auto"/>
          <w:lang w:val="en-US" w:eastAsia="zh-CN"/>
        </w:rPr>
        <w:t>4、</w:t>
      </w:r>
      <w:r>
        <w:rPr>
          <w:rFonts w:hint="eastAsia" w:ascii="仿宋_GB2312" w:hAnsi="仿宋_GB2312" w:eastAsia="仿宋_GB2312"/>
          <w:kern w:val="0"/>
          <w:sz w:val="32"/>
          <w:szCs w:val="32"/>
          <w:highlight w:val="none"/>
          <w:u w:val="none" w:color="auto"/>
        </w:rPr>
        <w:t>在编在岗中小学教师报考人员须提供所在单位及县以上教育主管部门同意报考的证明（加盖公章）。</w:t>
      </w:r>
    </w:p>
    <w:p>
      <w:pPr>
        <w:keepNext w:val="0"/>
        <w:keepLines w:val="0"/>
        <w:pageBreakBefore w:val="0"/>
        <w:widowControl w:val="0"/>
        <w:kinsoku/>
        <w:wordWrap/>
        <w:overflowPunct/>
        <w:topLinePunct w:val="0"/>
        <w:autoSpaceDE/>
        <w:autoSpaceDN/>
        <w:bidi w:val="0"/>
        <w:adjustRightInd/>
        <w:spacing w:before="0" w:beforeLines="0" w:after="0" w:afterLines="0" w:line="520" w:lineRule="exact"/>
        <w:ind w:left="0" w:leftChars="0" w:right="0" w:rightChars="0" w:firstLine="640" w:firstLineChars="200"/>
        <w:textAlignment w:val="auto"/>
        <w:outlineLvl w:val="9"/>
        <w:rPr>
          <w:rFonts w:hint="eastAsia" w:ascii="仿宋_GB2312" w:hAnsi="仿宋_GB2312" w:eastAsia="仿宋_GB2312"/>
          <w:kern w:val="0"/>
          <w:sz w:val="32"/>
          <w:szCs w:val="32"/>
          <w:highlight w:val="none"/>
          <w:u w:val="none" w:color="auto"/>
        </w:rPr>
      </w:pPr>
      <w:r>
        <w:rPr>
          <w:rFonts w:hint="eastAsia" w:ascii="仿宋_GB2312" w:hAnsi="仿宋_GB2312" w:eastAsia="仿宋_GB2312"/>
          <w:sz w:val="32"/>
          <w:szCs w:val="32"/>
          <w:highlight w:val="none"/>
          <w:u w:val="none" w:color="auto"/>
          <w:lang w:val="en-US" w:eastAsia="zh-CN"/>
        </w:rPr>
        <w:t>5、</w:t>
      </w:r>
      <w:r>
        <w:rPr>
          <w:rFonts w:hint="eastAsia" w:ascii="仿宋_GB2312" w:hAnsi="仿宋_GB2312" w:eastAsia="仿宋_GB2312"/>
          <w:sz w:val="32"/>
          <w:szCs w:val="32"/>
          <w:highlight w:val="none"/>
          <w:u w:val="none" w:color="auto"/>
        </w:rPr>
        <w:t>留学回国的报考人员，除需提供《</w:t>
      </w:r>
      <w:r>
        <w:rPr>
          <w:rFonts w:hint="eastAsia" w:ascii="仿宋_GB2312" w:hAnsi="仿宋_GB2312" w:eastAsia="仿宋_GB2312"/>
          <w:sz w:val="32"/>
          <w:szCs w:val="32"/>
          <w:highlight w:val="none"/>
          <w:u w:val="none" w:color="auto"/>
          <w:lang w:eastAsia="zh-CN"/>
        </w:rPr>
        <w:t>招录</w:t>
      </w:r>
      <w:r>
        <w:rPr>
          <w:rFonts w:hint="eastAsia" w:ascii="仿宋_GB2312" w:hAnsi="仿宋_GB2312" w:eastAsia="仿宋_GB2312"/>
          <w:sz w:val="32"/>
          <w:szCs w:val="32"/>
          <w:highlight w:val="none"/>
          <w:u w:val="none" w:color="auto"/>
        </w:rPr>
        <w:t>公告》</w:t>
      </w:r>
      <w:r>
        <w:rPr>
          <w:rFonts w:hint="eastAsia" w:ascii="仿宋_GB2312" w:hAnsi="仿宋_GB2312" w:eastAsia="仿宋_GB2312"/>
          <w:sz w:val="32"/>
          <w:szCs w:val="32"/>
          <w:highlight w:val="none"/>
          <w:u w:val="none" w:color="auto"/>
          <w:lang w:eastAsia="zh-CN"/>
        </w:rPr>
        <w:t>、</w:t>
      </w:r>
      <w:r>
        <w:rPr>
          <w:rFonts w:hint="eastAsia" w:ascii="仿宋_GB2312" w:hAnsi="仿宋_GB2312" w:eastAsia="仿宋_GB2312"/>
          <w:sz w:val="32"/>
          <w:szCs w:val="32"/>
          <w:highlight w:val="none"/>
          <w:u w:val="none" w:color="auto"/>
        </w:rPr>
        <w:t>《</w:t>
      </w:r>
      <w:r>
        <w:rPr>
          <w:rFonts w:hint="eastAsia" w:ascii="仿宋_GB2312" w:hAnsi="仿宋_GB2312" w:eastAsia="仿宋_GB2312"/>
          <w:sz w:val="32"/>
          <w:szCs w:val="32"/>
          <w:highlight w:val="none"/>
          <w:u w:val="none" w:color="auto"/>
          <w:lang w:eastAsia="zh-CN"/>
        </w:rPr>
        <w:t>招录</w:t>
      </w:r>
      <w:r>
        <w:rPr>
          <w:rFonts w:hint="eastAsia" w:ascii="仿宋_GB2312" w:hAnsi="仿宋_GB2312" w:eastAsia="仿宋_GB2312"/>
          <w:sz w:val="32"/>
          <w:szCs w:val="32"/>
          <w:highlight w:val="none"/>
          <w:u w:val="none" w:color="auto"/>
          <w:lang w:val="en-US" w:eastAsia="zh-CN"/>
        </w:rPr>
        <w:t>职位表</w:t>
      </w:r>
      <w:r>
        <w:rPr>
          <w:rFonts w:hint="eastAsia" w:ascii="仿宋_GB2312" w:hAnsi="仿宋_GB2312" w:eastAsia="仿宋_GB2312"/>
          <w:sz w:val="32"/>
          <w:szCs w:val="32"/>
          <w:highlight w:val="none"/>
          <w:u w:val="none" w:color="auto"/>
        </w:rPr>
        <w:t>》中规定的材料外，还</w:t>
      </w:r>
      <w:r>
        <w:rPr>
          <w:rFonts w:hint="eastAsia" w:ascii="仿宋_GB2312" w:hAnsi="仿宋_GB2312" w:eastAsia="仿宋_GB2312"/>
          <w:kern w:val="0"/>
          <w:sz w:val="32"/>
          <w:szCs w:val="32"/>
          <w:highlight w:val="none"/>
          <w:u w:val="none" w:color="auto"/>
        </w:rPr>
        <w:t>要出具国家教育部的学历认证材料。</w:t>
      </w:r>
    </w:p>
    <w:p>
      <w:pPr>
        <w:keepNext w:val="0"/>
        <w:keepLines w:val="0"/>
        <w:pageBreakBefore w:val="0"/>
        <w:widowControl w:val="0"/>
        <w:kinsoku/>
        <w:wordWrap/>
        <w:overflowPunct/>
        <w:topLinePunct w:val="0"/>
        <w:autoSpaceDE/>
        <w:autoSpaceDN/>
        <w:bidi w:val="0"/>
        <w:adjustRightInd/>
        <w:spacing w:before="0" w:beforeLines="0" w:after="0" w:afterLines="0" w:line="520" w:lineRule="exact"/>
        <w:ind w:left="0" w:leftChars="0" w:right="0" w:rightChars="0" w:firstLine="640" w:firstLineChars="200"/>
        <w:textAlignment w:val="auto"/>
        <w:outlineLvl w:val="9"/>
        <w:rPr>
          <w:rFonts w:hint="eastAsia" w:ascii="仿宋_GB2312" w:hAnsi="仿宋_GB2312" w:eastAsia="仿宋_GB2312"/>
          <w:sz w:val="32"/>
          <w:szCs w:val="32"/>
          <w:highlight w:val="none"/>
          <w:u w:val="none" w:color="auto"/>
        </w:rPr>
      </w:pPr>
      <w:r>
        <w:rPr>
          <w:rFonts w:hint="eastAsia" w:ascii="仿宋_GB2312" w:hAnsi="仿宋_GB2312" w:eastAsia="仿宋_GB2312"/>
          <w:sz w:val="32"/>
          <w:szCs w:val="32"/>
          <w:highlight w:val="none"/>
          <w:u w:val="none" w:color="auto"/>
          <w:lang w:val="en-US" w:eastAsia="zh-CN"/>
        </w:rPr>
        <w:t>6、</w:t>
      </w:r>
      <w:r>
        <w:rPr>
          <w:rFonts w:hint="eastAsia" w:ascii="仿宋_GB2312" w:hAnsi="仿宋_GB2312" w:eastAsia="仿宋_GB2312"/>
          <w:sz w:val="32"/>
          <w:szCs w:val="32"/>
          <w:highlight w:val="none"/>
          <w:u w:val="none" w:color="auto"/>
        </w:rPr>
        <w:t>中共党员（含预备党员）需提供中共党员证或所在党组织出具的证明。</w:t>
      </w:r>
    </w:p>
    <w:p>
      <w:pPr>
        <w:keepNext w:val="0"/>
        <w:keepLines w:val="0"/>
        <w:pageBreakBefore w:val="0"/>
        <w:widowControl w:val="0"/>
        <w:kinsoku/>
        <w:wordWrap/>
        <w:overflowPunct/>
        <w:topLinePunct w:val="0"/>
        <w:autoSpaceDE/>
        <w:autoSpaceDN/>
        <w:bidi w:val="0"/>
        <w:adjustRightInd/>
        <w:spacing w:before="0" w:beforeLines="0" w:after="0" w:afterLines="0" w:line="520" w:lineRule="exact"/>
        <w:ind w:left="0" w:leftChars="0" w:right="0" w:rightChars="0" w:firstLine="640" w:firstLineChars="200"/>
        <w:textAlignment w:val="auto"/>
        <w:outlineLvl w:val="9"/>
        <w:rPr>
          <w:rFonts w:hint="eastAsia" w:ascii="仿宋_GB2312" w:hAnsi="仿宋_GB2312" w:eastAsia="仿宋_GB2312"/>
          <w:sz w:val="32"/>
          <w:szCs w:val="32"/>
          <w:highlight w:val="none"/>
          <w:u w:val="none" w:color="auto"/>
        </w:rPr>
      </w:pPr>
      <w:r>
        <w:rPr>
          <w:rFonts w:hint="eastAsia" w:ascii="仿宋_GB2312" w:hAnsi="仿宋_GB2312" w:eastAsia="仿宋_GB2312"/>
          <w:sz w:val="32"/>
          <w:szCs w:val="32"/>
          <w:highlight w:val="none"/>
          <w:u w:val="none" w:color="auto"/>
          <w:lang w:val="en-US" w:eastAsia="zh-CN"/>
        </w:rPr>
        <w:t>7、</w:t>
      </w:r>
      <w:r>
        <w:rPr>
          <w:rFonts w:hint="eastAsia" w:ascii="仿宋_GB2312" w:hAnsi="仿宋_GB2312" w:eastAsia="仿宋_GB2312"/>
          <w:sz w:val="32"/>
          <w:szCs w:val="32"/>
          <w:highlight w:val="none"/>
          <w:u w:val="none" w:color="auto"/>
        </w:rPr>
        <w:t>定向生和委培生须出具定向或委培单位同意报考的证明。</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、两年基层工作经历。详见《关于公务员考录中基层工作经历起始时间界定的意见》（人社厅发[2010]59号），以及《海南省“聚四方之才”招聘会公务员招录报考指南》第1</w:t>
      </w:r>
      <w:r>
        <w:rPr>
          <w:rFonts w:ascii="仿宋" w:hAnsi="仿宋" w:eastAsia="仿宋" w:cs="仿宋"/>
          <w:sz w:val="32"/>
          <w:szCs w:val="32"/>
        </w:rPr>
        <w:t>2</w:t>
      </w:r>
      <w:r>
        <w:rPr>
          <w:rFonts w:hint="eastAsia" w:ascii="仿宋" w:hAnsi="仿宋" w:eastAsia="仿宋" w:cs="仿宋"/>
          <w:sz w:val="32"/>
          <w:szCs w:val="32"/>
        </w:rPr>
        <w:t>—1</w:t>
      </w:r>
      <w:r>
        <w:rPr>
          <w:rFonts w:hint="eastAsia" w:ascii="仿宋" w:hAnsi="仿宋" w:eastAsia="仿宋" w:cs="仿宋"/>
          <w:sz w:val="32"/>
          <w:szCs w:val="32"/>
          <w:lang w:val="en-US" w:eastAsia="zh-CN"/>
        </w:rPr>
        <w:t>4</w:t>
      </w:r>
      <w:r>
        <w:rPr>
          <w:rFonts w:hint="eastAsia" w:ascii="仿宋" w:hAnsi="仿宋" w:eastAsia="仿宋" w:cs="仿宋"/>
          <w:sz w:val="32"/>
          <w:szCs w:val="32"/>
        </w:rPr>
        <w:t>条。</w:t>
      </w:r>
    </w:p>
    <w:p>
      <w:pPr>
        <w:spacing w:line="580" w:lineRule="exact"/>
        <w:ind w:firstLine="627" w:firstLineChars="196"/>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、年龄。要符合公告报考年龄规定。</w:t>
      </w:r>
    </w:p>
    <w:p>
      <w:pPr>
        <w:keepNext w:val="0"/>
        <w:keepLines w:val="0"/>
        <w:pageBreakBefore w:val="0"/>
        <w:widowControl w:val="0"/>
        <w:kinsoku/>
        <w:wordWrap/>
        <w:overflowPunct/>
        <w:topLinePunct w:val="0"/>
        <w:autoSpaceDE/>
        <w:autoSpaceDN/>
        <w:bidi w:val="0"/>
        <w:adjustRightInd/>
        <w:spacing w:before="0" w:beforeLines="0" w:after="0" w:afterLines="0"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_GB2312" w:hAnsi="仿宋_GB2312" w:eastAsia="仿宋_GB2312"/>
          <w:sz w:val="32"/>
          <w:szCs w:val="32"/>
          <w:highlight w:val="none"/>
          <w:u w:val="none" w:color="auto"/>
          <w:lang w:val="en-US" w:eastAsia="zh-CN"/>
        </w:rPr>
        <w:t>10、</w:t>
      </w:r>
      <w:r>
        <w:rPr>
          <w:rFonts w:hint="eastAsia" w:ascii="仿宋_GB2312" w:hAnsi="仿宋_GB2312" w:eastAsia="仿宋_GB2312"/>
          <w:sz w:val="32"/>
          <w:szCs w:val="32"/>
          <w:highlight w:val="none"/>
          <w:u w:val="none" w:color="auto"/>
          <w:lang w:eastAsia="zh-CN"/>
        </w:rPr>
        <w:t>招录</w:t>
      </w:r>
      <w:r>
        <w:rPr>
          <w:rFonts w:hint="eastAsia" w:ascii="仿宋_GB2312" w:hAnsi="仿宋_GB2312" w:eastAsia="仿宋_GB2312"/>
          <w:sz w:val="32"/>
          <w:szCs w:val="32"/>
          <w:highlight w:val="none"/>
          <w:u w:val="none" w:color="auto"/>
        </w:rPr>
        <w:t>职位要求的其他相关材料。</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以上所有材料，报考人员须提供原件及复印件，资格复审后，原件交还考生本人，复印件由招录单位留存。</w:t>
      </w:r>
    </w:p>
    <w:p>
      <w:pPr>
        <w:spacing w:line="58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二、需要注意的有关事项</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1、报考人员因故不能参加资格复审的，可书面委托他人携带报考人</w:t>
      </w:r>
      <w:r>
        <w:rPr>
          <w:rFonts w:ascii="仿宋" w:hAnsi="仿宋" w:eastAsia="仿宋" w:cs="仿宋"/>
          <w:sz w:val="32"/>
          <w:szCs w:val="32"/>
        </w:rPr>
        <w:t>相关材料</w:t>
      </w:r>
      <w:r>
        <w:rPr>
          <w:rFonts w:hint="eastAsia" w:ascii="仿宋" w:hAnsi="仿宋" w:eastAsia="仿宋" w:cs="仿宋"/>
          <w:sz w:val="32"/>
          <w:szCs w:val="32"/>
        </w:rPr>
        <w:t>代为办理。被委托人需提供本人身份证原件、复印件及报考人员的书面委托书。</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2、如考生自愿放弃面试资格，必须要求其提供本人自愿放弃面试资格的书面申请材料；一时不能提供原件的，可先传真后寄原件。</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3、经资格复审不符合报考资格条件的，或提供材料不全或有关材料主要信息不实的，影响资格复审结果的，取消其面试资格；无故不按招录单位规定的时间和地点报送资格复审材料的，视为自动放弃面试资格。</w:t>
      </w:r>
    </w:p>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F68FD"/>
    <w:rsid w:val="17FF68FD"/>
    <w:rsid w:val="1BB93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2019-01-15T09:13:00Z</dcterms:created>
  <dc:creator>bei</dc:creator>
  <cp:lastModifiedBy>bei</cp:lastModifiedBy>
  <dcterms:modified xsi:type="dcterms:W3CDTF">2019-01-15T09:14:41Z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