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铜鼓县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非公企业引进人才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岗位需求目录</w:t>
      </w:r>
    </w:p>
    <w:p>
      <w:pPr>
        <w:widowControl/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pStyle w:val="5"/>
        <w:widowControl/>
        <w:spacing w:beforeAutospacing="0" w:afterAutospacing="0" w:line="580" w:lineRule="exact"/>
        <w:ind w:firstLine="616" w:firstLineChars="200"/>
        <w:jc w:val="both"/>
        <w:rPr>
          <w:rFonts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eastAsia="仿宋_GB2312"/>
          <w:spacing w:val="-6"/>
          <w:sz w:val="32"/>
          <w:szCs w:val="32"/>
          <w:shd w:val="clear" w:color="auto" w:fill="FFFFFF"/>
        </w:rPr>
        <w:t>铜鼓县</w:t>
      </w:r>
      <w:r>
        <w:rPr>
          <w:rFonts w:eastAsia="仿宋_GB2312"/>
          <w:spacing w:val="-6"/>
          <w:sz w:val="32"/>
          <w:szCs w:val="32"/>
          <w:shd w:val="clear" w:color="auto" w:fill="FFFFFF"/>
        </w:rPr>
        <w:t>非公企业引进人才，主要采取企业与引进人才洽谈、双向选择达成协议、企业正式办理入职手续等程序进行。可登陆</w:t>
      </w:r>
      <w:r>
        <w:rPr>
          <w:rFonts w:hint="eastAsia" w:eastAsia="仿宋_GB2312"/>
          <w:spacing w:val="-6"/>
          <w:sz w:val="32"/>
          <w:szCs w:val="32"/>
          <w:shd w:val="clear" w:color="auto" w:fill="FFFFFF"/>
        </w:rPr>
        <w:t>铜鼓就业网（http://tg.yc9y.com/）搜索企业名称关键词，点击</w:t>
      </w:r>
      <w:r>
        <w:rPr>
          <w:rFonts w:eastAsia="仿宋_GB2312"/>
          <w:spacing w:val="-6"/>
          <w:sz w:val="32"/>
          <w:szCs w:val="32"/>
          <w:shd w:val="clear" w:color="auto" w:fill="FFFFFF"/>
        </w:rPr>
        <w:t>投递简历。引才政策咨询，请联系</w:t>
      </w:r>
      <w:r>
        <w:rPr>
          <w:rFonts w:hint="eastAsia" w:eastAsia="仿宋_GB2312"/>
          <w:spacing w:val="-6"/>
          <w:sz w:val="32"/>
          <w:szCs w:val="32"/>
          <w:shd w:val="clear" w:color="auto" w:fill="FFFFFF"/>
        </w:rPr>
        <w:t>县</w:t>
      </w:r>
      <w:r>
        <w:rPr>
          <w:rFonts w:eastAsia="仿宋_GB2312"/>
          <w:spacing w:val="-6"/>
          <w:sz w:val="32"/>
          <w:szCs w:val="32"/>
          <w:shd w:val="clear" w:color="auto" w:fill="FFFFFF"/>
        </w:rPr>
        <w:t>人社部门。引才相关待遇，请与企业直接联系洽谈。报名时间自发布公告起至201</w:t>
      </w:r>
      <w:r>
        <w:rPr>
          <w:rFonts w:hint="eastAsia" w:eastAsia="仿宋_GB2312"/>
          <w:spacing w:val="-6"/>
          <w:sz w:val="32"/>
          <w:szCs w:val="32"/>
          <w:shd w:val="clear" w:color="auto" w:fill="FFFFFF"/>
        </w:rPr>
        <w:t>9</w:t>
      </w:r>
      <w:r>
        <w:rPr>
          <w:rFonts w:eastAsia="仿宋_GB2312"/>
          <w:spacing w:val="-6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pacing w:val="-6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spacing w:val="-6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pacing w:val="-6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eastAsia="仿宋_GB2312"/>
          <w:spacing w:val="-6"/>
          <w:sz w:val="32"/>
          <w:szCs w:val="32"/>
          <w:shd w:val="clear" w:color="auto" w:fill="FFFFFF"/>
        </w:rPr>
        <w:t>日。</w:t>
      </w:r>
    </w:p>
    <w:p>
      <w:pPr>
        <w:pStyle w:val="5"/>
        <w:widowControl/>
        <w:spacing w:beforeAutospacing="0" w:afterAutospacing="0" w:line="580" w:lineRule="exact"/>
        <w:ind w:firstLine="619" w:firstLineChars="200"/>
        <w:jc w:val="both"/>
        <w:rPr>
          <w:rFonts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  <w:t>一、咨询联系方式</w:t>
      </w:r>
    </w:p>
    <w:p>
      <w:pPr>
        <w:pStyle w:val="5"/>
        <w:widowControl/>
        <w:spacing w:beforeAutospacing="0" w:afterAutospacing="0" w:line="580" w:lineRule="exact"/>
        <w:ind w:firstLine="640" w:firstLineChars="200"/>
        <w:jc w:val="both"/>
        <w:rPr>
          <w:rFonts w:eastAsia="仿宋_GB2312"/>
          <w:spacing w:val="-6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铜鼓县人社局</w:t>
      </w:r>
      <w:r>
        <w:rPr>
          <w:rFonts w:eastAsia="仿宋_GB2312"/>
          <w:spacing w:val="-6"/>
          <w:sz w:val="32"/>
          <w:szCs w:val="32"/>
          <w:shd w:val="clear" w:color="auto" w:fill="FFFFFF"/>
        </w:rPr>
        <w:t>劳动综合股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pacing w:val="-6"/>
          <w:sz w:val="32"/>
          <w:szCs w:val="32"/>
          <w:shd w:val="clear" w:color="auto" w:fill="FFFFFF"/>
        </w:rPr>
        <w:t>宜春市铜鼓县城南西路，联系人：付满春，联系电话：13907954405。</w:t>
      </w:r>
    </w:p>
    <w:p>
      <w:pPr>
        <w:pStyle w:val="5"/>
        <w:widowControl/>
        <w:spacing w:beforeAutospacing="0" w:afterAutospacing="0" w:line="580" w:lineRule="exact"/>
        <w:ind w:firstLine="619" w:firstLineChars="200"/>
        <w:jc w:val="both"/>
        <w:rPr>
          <w:rFonts w:hint="eastAsia"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  <w:t>二、具体引才岗位需求、引才待遇及联系方式如下：</w:t>
      </w:r>
    </w:p>
    <w:p>
      <w:pPr>
        <w:pStyle w:val="5"/>
        <w:widowControl/>
        <w:spacing w:beforeAutospacing="0" w:afterAutospacing="0" w:line="580" w:lineRule="exact"/>
        <w:ind w:firstLine="619" w:firstLineChars="200"/>
        <w:jc w:val="both"/>
        <w:rPr>
          <w:rFonts w:hint="eastAsia"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19" w:firstLineChars="200"/>
        <w:jc w:val="both"/>
        <w:rPr>
          <w:rFonts w:hint="eastAsia"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19" w:firstLineChars="200"/>
        <w:jc w:val="both"/>
        <w:rPr>
          <w:rFonts w:hint="eastAsia"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19" w:firstLineChars="200"/>
        <w:jc w:val="both"/>
        <w:rPr>
          <w:rFonts w:hint="eastAsia"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19" w:firstLineChars="200"/>
        <w:jc w:val="both"/>
        <w:rPr>
          <w:rFonts w:hint="eastAsia"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19" w:firstLineChars="200"/>
        <w:jc w:val="both"/>
        <w:rPr>
          <w:rFonts w:hint="eastAsia"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80" w:lineRule="exact"/>
        <w:ind w:firstLine="619" w:firstLineChars="200"/>
        <w:jc w:val="both"/>
        <w:rPr>
          <w:rFonts w:hint="eastAsia" w:ascii="黑体" w:hAnsi="黑体" w:eastAsia="黑体" w:cs="黑体"/>
          <w:b/>
          <w:bCs/>
          <w:spacing w:val="-6"/>
          <w:sz w:val="32"/>
          <w:szCs w:val="32"/>
          <w:shd w:val="clear" w:color="auto" w:fill="FFFFFF"/>
        </w:rPr>
      </w:pPr>
    </w:p>
    <w:p>
      <w:pPr>
        <w:shd w:val="clear" w:color="auto" w:fill="FFFFFF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hd w:val="clear" w:color="auto" w:fill="FFFFFF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25" w:charSpace="0"/>
        </w:sectPr>
      </w:pPr>
    </w:p>
    <w:tbl>
      <w:tblPr>
        <w:tblStyle w:val="10"/>
        <w:tblpPr w:leftFromText="180" w:rightFromText="180" w:vertAnchor="text" w:horzAnchor="page" w:tblpXSpec="center" w:tblpY="333"/>
        <w:tblOverlap w:val="never"/>
        <w:tblW w:w="14775" w:type="dxa"/>
        <w:jc w:val="center"/>
        <w:tblInd w:w="54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1650"/>
        <w:gridCol w:w="807"/>
        <w:gridCol w:w="1518"/>
        <w:gridCol w:w="2419"/>
        <w:gridCol w:w="3319"/>
        <w:gridCol w:w="1200"/>
        <w:gridCol w:w="16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  <w:jc w:val="center"/>
        </w:trPr>
        <w:tc>
          <w:tcPr>
            <w:tcW w:w="217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50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8063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需求条件</w:t>
            </w:r>
          </w:p>
        </w:tc>
        <w:tc>
          <w:tcPr>
            <w:tcW w:w="1200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1687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tblHeader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学历或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职称要求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</w:rPr>
              <w:t>江西尚朋电子科技有限公司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研发工程师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本科及以上学历或工程师及以上职称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材料、电子及相关专业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材料、电子及相关专业，能从事新材料、新产品的研发、产品工艺技术开发等方面的工作。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5K+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窦海之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 xml:space="preserve"> 15717953541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机械工程师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机械、电子电气类专业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机械、电子电气类专业毕业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,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能从事设备维修和技改方面的工作。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4K+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品质主管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专业不限，工作经验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年以上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在电子信息相关企业从事品质管理工作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年以上，有管理经验。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5K+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质量、环境管理体系管理员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中专及以上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专业不限，工作经验</w:t>
            </w:r>
            <w:r>
              <w:rPr>
                <w:rFonts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年以上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从事质量、环境管理体系相关工作</w:t>
            </w:r>
            <w:r>
              <w:rPr>
                <w:rFonts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年以上，熟悉</w:t>
            </w:r>
            <w:r>
              <w:rPr>
                <w:rFonts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ISO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体系。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000000"/>
                <w:kern w:val="0"/>
                <w:sz w:val="24"/>
              </w:rPr>
              <w:t>4K+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</w:rPr>
              <w:t>江西永宁科技有限责任公司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技术员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本科以上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化工专业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男性，化工行业工作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年以上的经历。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面议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徐锋斌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13117957858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化工设备管理工程师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本科以上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化工设备管理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男性，化工设备管理工作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年以上的经历。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面议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806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需求条件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0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学历或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职称要求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21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</w:rPr>
              <w:t>江西省铜鼓县二源化工有限责任公司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技术员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有机化学、高分子化学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吃苦耐劳、有化工行业工作经验优先。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面议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陈伟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 xml:space="preserve"> 15970260163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</w:rPr>
              <w:t>江西华裕家禽育种有限公司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技术部主管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畜牧兽医、动科、动医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良好的语言表达及沟通能力，工作踏实，能吃苦耐劳，具有团队协助精神。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面议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福利：包吃住、购五险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姚灿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18673006258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技术员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畜牧兽医、动科、动医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良好的语言表达及沟通能力，工作踏实，能吃苦耐劳，具有团队协助精神。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面议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福利：包吃住、购五险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21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8"/>
                <w:szCs w:val="28"/>
              </w:rPr>
              <w:t>江西坤隆新材料有限公司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sz w:val="24"/>
                <w:lang w:eastAsia="zh-CN"/>
              </w:rPr>
              <w:t>招普工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sz w:val="24"/>
                <w:lang w:eastAsia="zh-CN"/>
              </w:rPr>
              <w:t>若干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sz w:val="24"/>
                <w:lang w:eastAsia="zh-CN"/>
              </w:rPr>
              <w:t>初中以上学历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化工类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最好熟悉安监环保方面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eastAsia="zh-CN"/>
              </w:rPr>
              <w:t>，年龄在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30-48岁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面议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 xml:space="preserve">18170533822 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邹先生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8"/>
                <w:szCs w:val="28"/>
              </w:rPr>
              <w:t>江西铜鼓有色冶金化工有限责任公司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专业技术人员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本科以上或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工程师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有色冶炼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能独当一面或负责全面生产管理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5K-8K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戴征文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15079084746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专业技术人员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大专以上或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工程师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安全环保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能独当一面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4K-5K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专业技术人员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大专以上或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工程师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化验专业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能独当一面（有化验经验优先）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3k-5K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806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需求条件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备注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招聘</w:t>
            </w:r>
            <w:r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人数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学历或</w:t>
            </w:r>
            <w:r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职称要求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8"/>
                <w:szCs w:val="28"/>
              </w:rPr>
              <w:t>江西康隆莱健生物科技有限公司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电工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中专以上学历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电气工程、电力系统及其自动化、高压及绝缘技术等相关专业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具有高压电工证及高压运行维护特种作业操作证；熟悉工厂配电系统，五年以上</w:t>
            </w: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10KV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配电室维护管理工作经验，对工厂配电有深入的了解和实际应用经验。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3K-4.5K+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袁柔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18101059531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成本会计</w:t>
            </w: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会计相关专业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2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年以上制造型工厂成本会计工作经验，有会计从业资格证；熟练应用财务软件和办公软件。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3K-4.5K+</w:t>
            </w:r>
          </w:p>
        </w:tc>
        <w:tc>
          <w:tcPr>
            <w:tcW w:w="1687" w:type="dxa"/>
            <w:vMerge w:val="continue"/>
            <w:tcBorders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文员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中专及以上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不限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熟练使用</w:t>
            </w: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Word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、</w:t>
            </w: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Excel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等</w:t>
            </w: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OFFICE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办公软件，会借助互联网查找资料；</w:t>
            </w: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具有优秀的中文书写能力、表达能力；具有良好的沟通能力、协调能力，及较强的保密意识。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2K-3K</w:t>
            </w:r>
          </w:p>
        </w:tc>
        <w:tc>
          <w:tcPr>
            <w:tcW w:w="1687" w:type="dxa"/>
            <w:vMerge w:val="continue"/>
            <w:tcBorders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采购员</w:t>
            </w: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中专及以上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不限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两年以上设备备品备件采购经验；熟练使用</w:t>
            </w: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Word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、</w:t>
            </w: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Excel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等</w:t>
            </w: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OFFICE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办公软件，会借助互联网查找资料；具有良好的沟通能力、协调能力，及较强的保密意识。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2.5K-3.5K</w:t>
            </w:r>
          </w:p>
        </w:tc>
        <w:tc>
          <w:tcPr>
            <w:tcW w:w="1687" w:type="dxa"/>
            <w:vMerge w:val="continue"/>
            <w:tcBorders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  <w:lang w:eastAsia="zh-CN"/>
              </w:rPr>
              <w:t>保安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  <w:lang w:eastAsia="zh-CN"/>
              </w:rPr>
              <w:t>学历不限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不限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男性，18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40岁，身体健康，容貌端正； 熟悉安全制度及安全器材使用、意外事件及紧急事故之预防与安排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良好的亲和力，退伍军人优先考虑。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2K-3K</w:t>
            </w:r>
          </w:p>
        </w:tc>
        <w:tc>
          <w:tcPr>
            <w:tcW w:w="1687" w:type="dxa"/>
            <w:vMerge w:val="continue"/>
            <w:tcBorders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806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需求条件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备注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招聘</w:t>
            </w:r>
            <w:r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人数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学历或</w:t>
            </w:r>
            <w:r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职称要求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8"/>
                <w:szCs w:val="28"/>
              </w:rPr>
              <w:t>江西天怡建筑科技有限公司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会计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大专以上学历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会计学、财务管理等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年以上工业会计工作经历，拥有会计职称优先考虑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3K-8K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福利：包吃住、购五险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李部长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13667363140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行政助理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大专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行政管理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日常行政工作的组织与管理行政工作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2.5K-3K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福利：包吃住、购五险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设计员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大专学历以上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建筑设计类、土建类、机械工程、环境艺术相关专业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35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周岁以下，会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cad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或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solidworks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以及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sketchup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等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维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维软件及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Office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软件。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2.5K-4K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福利：包吃住、购五险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sz w:val="24"/>
                <w:lang w:eastAsia="zh-CN"/>
              </w:rPr>
              <w:t>生产经理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sz w:val="24"/>
                <w:lang w:val="en-US" w:eastAsia="zh-CN"/>
              </w:rPr>
              <w:t>/车间主任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eastAsia="zh-CN"/>
              </w:rPr>
              <w:t>大专学历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sz w:val="24"/>
                <w:lang w:eastAsia="zh-CN"/>
              </w:rPr>
              <w:t>生产管理等相关专业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sz w:val="24"/>
                <w:lang w:eastAsia="zh-CN"/>
              </w:rPr>
              <w:t>具备三年以上企业所在行业的生产经验及车间管理工作经验等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7K-9K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福利：包吃住、购五险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sz w:val="24"/>
                <w:lang w:val="en-US" w:eastAsia="zh-CN"/>
              </w:rPr>
              <w:t>品质主管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高中学历以上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专业不限</w:t>
            </w: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  <w:lang w:eastAsia="zh-CN"/>
              </w:rPr>
              <w:t>在相关行业从事品质管理工作，有管理经验；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能熟练运用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Excel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、</w:t>
            </w: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Word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等办公软件，服从领导安排。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2.5K-4K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4"/>
              </w:rPr>
              <w:t>福利：包吃住、购五险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806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需求条件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招聘</w:t>
            </w:r>
            <w:r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人数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学历或</w:t>
            </w:r>
            <w:r>
              <w:rPr>
                <w:rFonts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职称要求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21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8"/>
                <w:szCs w:val="28"/>
              </w:rPr>
              <w:t>铜鼓县吉星木业有限公司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业务（采购）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大专以上</w:t>
            </w:r>
          </w:p>
        </w:tc>
        <w:tc>
          <w:tcPr>
            <w:tcW w:w="24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销售</w:t>
            </w:r>
          </w:p>
        </w:tc>
        <w:tc>
          <w:tcPr>
            <w:tcW w:w="331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有经验者优先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(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男士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)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底薪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+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提成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郭杨凤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18170533759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restart"/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color w:val="auto"/>
                <w:spacing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spacing w:val="-20"/>
                <w:kern w:val="0"/>
                <w:sz w:val="28"/>
                <w:szCs w:val="28"/>
              </w:rPr>
              <w:t>江西铜鼓江桥竹木业有限责任公司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营销总监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大专以上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三年以上大、中型企业营销管理工作经验，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45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岁以下，懂电脑操作，懂渠道开发，团结协作精神好，身体健康，男女不限。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面议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林春香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13979552276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外贸经理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大专以上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外语六级，能与外国客户正常交流，有外语书写和翻译能力，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年以上的外贸销售经验，身体健康，年龄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45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岁以内，男女不限。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面议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业务精英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3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不限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</w:p>
        </w:tc>
        <w:tc>
          <w:tcPr>
            <w:tcW w:w="33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有销售方面相关工作经验，有团队合作精神，优秀的沟通能力，能承受一定的工作压力。男女不限。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b w:val="0"/>
                <w:bCs/>
                <w:color w:val="auto"/>
                <w:kern w:val="0"/>
                <w:sz w:val="24"/>
              </w:rPr>
              <w:t>面议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175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8"/>
                <w:szCs w:val="28"/>
              </w:rPr>
              <w:t>江西民济药业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65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管理</w:t>
            </w:r>
          </w:p>
        </w:tc>
        <w:tc>
          <w:tcPr>
            <w:tcW w:w="807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518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大专及以上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419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制药、药学等</w:t>
            </w:r>
          </w:p>
        </w:tc>
        <w:tc>
          <w:tcPr>
            <w:tcW w:w="3319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制药行业管理岗位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3-5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年的工作经验</w:t>
            </w:r>
          </w:p>
        </w:tc>
        <w:tc>
          <w:tcPr>
            <w:tcW w:w="1200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面议</w:t>
            </w:r>
          </w:p>
        </w:tc>
        <w:tc>
          <w:tcPr>
            <w:tcW w:w="1687" w:type="dxa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朱黎菊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</w:rPr>
              <w:t>13979517294</w:t>
            </w:r>
          </w:p>
        </w:tc>
      </w:tr>
    </w:tbl>
    <w:p>
      <w:pPr>
        <w:shd w:val="clear" w:color="auto" w:fill="FFFFFF"/>
        <w:snapToGrid w:val="0"/>
        <w:spacing w:line="520" w:lineRule="exact"/>
        <w:rPr>
          <w:rFonts w:ascii="仿宋_GB2312" w:hAnsi="仿宋" w:eastAsia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6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365E90"/>
    <w:rsid w:val="000F0D4A"/>
    <w:rsid w:val="000F23B4"/>
    <w:rsid w:val="000F2E36"/>
    <w:rsid w:val="000F6F33"/>
    <w:rsid w:val="00107163"/>
    <w:rsid w:val="00113F17"/>
    <w:rsid w:val="001B3D0F"/>
    <w:rsid w:val="00256C98"/>
    <w:rsid w:val="002773A6"/>
    <w:rsid w:val="00287502"/>
    <w:rsid w:val="00312C5C"/>
    <w:rsid w:val="00363932"/>
    <w:rsid w:val="003C2597"/>
    <w:rsid w:val="004242B1"/>
    <w:rsid w:val="00425664"/>
    <w:rsid w:val="00432E60"/>
    <w:rsid w:val="004A3339"/>
    <w:rsid w:val="004D3B01"/>
    <w:rsid w:val="0051731C"/>
    <w:rsid w:val="00542083"/>
    <w:rsid w:val="005453E7"/>
    <w:rsid w:val="0056112E"/>
    <w:rsid w:val="00570BFA"/>
    <w:rsid w:val="005856A4"/>
    <w:rsid w:val="005D638B"/>
    <w:rsid w:val="005E24FF"/>
    <w:rsid w:val="005E279B"/>
    <w:rsid w:val="00665775"/>
    <w:rsid w:val="006D25A4"/>
    <w:rsid w:val="00700C8C"/>
    <w:rsid w:val="0070612F"/>
    <w:rsid w:val="0074616E"/>
    <w:rsid w:val="007513B0"/>
    <w:rsid w:val="0079032E"/>
    <w:rsid w:val="007D33AE"/>
    <w:rsid w:val="00821643"/>
    <w:rsid w:val="008453B5"/>
    <w:rsid w:val="00856D41"/>
    <w:rsid w:val="00883AF1"/>
    <w:rsid w:val="008859FC"/>
    <w:rsid w:val="008B4274"/>
    <w:rsid w:val="008E7C27"/>
    <w:rsid w:val="00A148FA"/>
    <w:rsid w:val="00A25EA1"/>
    <w:rsid w:val="00A30192"/>
    <w:rsid w:val="00A8182F"/>
    <w:rsid w:val="00A86D07"/>
    <w:rsid w:val="00C70727"/>
    <w:rsid w:val="00CA5113"/>
    <w:rsid w:val="00D107C2"/>
    <w:rsid w:val="00D657EA"/>
    <w:rsid w:val="00DC0F9B"/>
    <w:rsid w:val="00E01F3E"/>
    <w:rsid w:val="00E118FF"/>
    <w:rsid w:val="00E422B7"/>
    <w:rsid w:val="00F00C8C"/>
    <w:rsid w:val="00F07D5B"/>
    <w:rsid w:val="00F76BF9"/>
    <w:rsid w:val="014F6B42"/>
    <w:rsid w:val="04271529"/>
    <w:rsid w:val="047833AE"/>
    <w:rsid w:val="04EB3A69"/>
    <w:rsid w:val="064D5196"/>
    <w:rsid w:val="067232F9"/>
    <w:rsid w:val="07680D38"/>
    <w:rsid w:val="07B50FF5"/>
    <w:rsid w:val="088758B9"/>
    <w:rsid w:val="08DB337D"/>
    <w:rsid w:val="09413993"/>
    <w:rsid w:val="096506E3"/>
    <w:rsid w:val="09D66490"/>
    <w:rsid w:val="0A641FF8"/>
    <w:rsid w:val="0B160E23"/>
    <w:rsid w:val="0B20596F"/>
    <w:rsid w:val="0EFB13D5"/>
    <w:rsid w:val="0FED4F2B"/>
    <w:rsid w:val="1053042F"/>
    <w:rsid w:val="11FD6005"/>
    <w:rsid w:val="12205194"/>
    <w:rsid w:val="13AC1614"/>
    <w:rsid w:val="147805F9"/>
    <w:rsid w:val="148166BB"/>
    <w:rsid w:val="148A4823"/>
    <w:rsid w:val="155F48FA"/>
    <w:rsid w:val="157C5D92"/>
    <w:rsid w:val="16206CE8"/>
    <w:rsid w:val="163F43AD"/>
    <w:rsid w:val="16B752D8"/>
    <w:rsid w:val="17AB4BED"/>
    <w:rsid w:val="17EC57A6"/>
    <w:rsid w:val="17EF53F6"/>
    <w:rsid w:val="19D01CCE"/>
    <w:rsid w:val="1BFC5D24"/>
    <w:rsid w:val="1F161D46"/>
    <w:rsid w:val="1F216563"/>
    <w:rsid w:val="1F4C1CF9"/>
    <w:rsid w:val="208529B0"/>
    <w:rsid w:val="22486334"/>
    <w:rsid w:val="24D25E0C"/>
    <w:rsid w:val="2525549C"/>
    <w:rsid w:val="25525C70"/>
    <w:rsid w:val="25955227"/>
    <w:rsid w:val="25A23667"/>
    <w:rsid w:val="263355F6"/>
    <w:rsid w:val="28163375"/>
    <w:rsid w:val="28F1744F"/>
    <w:rsid w:val="29365E90"/>
    <w:rsid w:val="29885E44"/>
    <w:rsid w:val="29FB3435"/>
    <w:rsid w:val="2A890418"/>
    <w:rsid w:val="2BAB1935"/>
    <w:rsid w:val="2CBB0554"/>
    <w:rsid w:val="2CCB3DDC"/>
    <w:rsid w:val="2CF8040A"/>
    <w:rsid w:val="306844A2"/>
    <w:rsid w:val="30686024"/>
    <w:rsid w:val="30E35C73"/>
    <w:rsid w:val="30FD7CC7"/>
    <w:rsid w:val="31FA09D7"/>
    <w:rsid w:val="33EA0264"/>
    <w:rsid w:val="3427670A"/>
    <w:rsid w:val="34E16AF9"/>
    <w:rsid w:val="36136F4C"/>
    <w:rsid w:val="36660DAF"/>
    <w:rsid w:val="38156180"/>
    <w:rsid w:val="38665C3E"/>
    <w:rsid w:val="3A9352AE"/>
    <w:rsid w:val="3AD23398"/>
    <w:rsid w:val="3B2D6541"/>
    <w:rsid w:val="3B32510D"/>
    <w:rsid w:val="3C380061"/>
    <w:rsid w:val="3D16467A"/>
    <w:rsid w:val="3D5B09C6"/>
    <w:rsid w:val="3D92531E"/>
    <w:rsid w:val="3F59256B"/>
    <w:rsid w:val="3FE57F2E"/>
    <w:rsid w:val="403601C1"/>
    <w:rsid w:val="4039291B"/>
    <w:rsid w:val="405E2622"/>
    <w:rsid w:val="40795BFA"/>
    <w:rsid w:val="40BA26E2"/>
    <w:rsid w:val="40D95660"/>
    <w:rsid w:val="41A34453"/>
    <w:rsid w:val="42224D95"/>
    <w:rsid w:val="429323E2"/>
    <w:rsid w:val="42EF5484"/>
    <w:rsid w:val="433A455C"/>
    <w:rsid w:val="436C0DCB"/>
    <w:rsid w:val="453F2C37"/>
    <w:rsid w:val="46887AC7"/>
    <w:rsid w:val="49D028A1"/>
    <w:rsid w:val="49EF0DED"/>
    <w:rsid w:val="4B525E69"/>
    <w:rsid w:val="4D037F95"/>
    <w:rsid w:val="4DDE136E"/>
    <w:rsid w:val="4EFF703F"/>
    <w:rsid w:val="4FC421FD"/>
    <w:rsid w:val="517A1F24"/>
    <w:rsid w:val="528D3A15"/>
    <w:rsid w:val="52DE26A8"/>
    <w:rsid w:val="53726341"/>
    <w:rsid w:val="54314737"/>
    <w:rsid w:val="54897C17"/>
    <w:rsid w:val="553B4F2E"/>
    <w:rsid w:val="5703703A"/>
    <w:rsid w:val="576C0736"/>
    <w:rsid w:val="58FE17FC"/>
    <w:rsid w:val="5A3B7084"/>
    <w:rsid w:val="5A737C13"/>
    <w:rsid w:val="5AB97CF4"/>
    <w:rsid w:val="5AD562C0"/>
    <w:rsid w:val="5B6C5D87"/>
    <w:rsid w:val="5C7E3E9D"/>
    <w:rsid w:val="5CBE2B8A"/>
    <w:rsid w:val="5D585DB7"/>
    <w:rsid w:val="5E207939"/>
    <w:rsid w:val="5F380AF8"/>
    <w:rsid w:val="5FBB459E"/>
    <w:rsid w:val="60760D69"/>
    <w:rsid w:val="60DD1EBC"/>
    <w:rsid w:val="612A72FB"/>
    <w:rsid w:val="61A52BC1"/>
    <w:rsid w:val="62D35B70"/>
    <w:rsid w:val="64960AAA"/>
    <w:rsid w:val="67DF057D"/>
    <w:rsid w:val="680E1AD8"/>
    <w:rsid w:val="686B393D"/>
    <w:rsid w:val="6AA22F39"/>
    <w:rsid w:val="6AC02FAC"/>
    <w:rsid w:val="6B4A0228"/>
    <w:rsid w:val="6B6F6DC1"/>
    <w:rsid w:val="6C606D93"/>
    <w:rsid w:val="6D535020"/>
    <w:rsid w:val="6E5A4237"/>
    <w:rsid w:val="6F252F53"/>
    <w:rsid w:val="6F841EBA"/>
    <w:rsid w:val="70992394"/>
    <w:rsid w:val="70C940F5"/>
    <w:rsid w:val="71280705"/>
    <w:rsid w:val="72511B77"/>
    <w:rsid w:val="72A24531"/>
    <w:rsid w:val="72A75BDD"/>
    <w:rsid w:val="734E3650"/>
    <w:rsid w:val="780C38AB"/>
    <w:rsid w:val="785E5D42"/>
    <w:rsid w:val="7B572EDA"/>
    <w:rsid w:val="7B934B2F"/>
    <w:rsid w:val="7C1E6424"/>
    <w:rsid w:val="7DBF2678"/>
    <w:rsid w:val="7DF77466"/>
    <w:rsid w:val="7FC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DE09D-8FB7-44FD-8627-490FA959E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22</Pages>
  <Words>1248</Words>
  <Characters>7117</Characters>
  <Lines>59</Lines>
  <Paragraphs>16</Paragraphs>
  <TotalTime>1</TotalTime>
  <ScaleCrop>false</ScaleCrop>
  <LinksUpToDate>false</LinksUpToDate>
  <CharactersWithSpaces>8349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2018-11-06T01:05:00Z</dcterms:created>
  <dc:creator>鈺雨鑫</dc:creator>
  <cp:lastModifiedBy>鈺雨鑫</cp:lastModifiedBy>
  <cp:lastPrinted>2018-11-05T06:34:00Z</cp:lastPrinted>
  <dcterms:modified xsi:type="dcterms:W3CDTF">2019-01-09T08:26:57Z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