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6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44"/>
          <w:szCs w:val="44"/>
          <w:u w:val="none"/>
          <w:lang w:val="en-US" w:eastAsia="zh-CN" w:bidi="ar"/>
        </w:rPr>
        <w:t>河北平泉经济开发区投融资平台公司总经理人选</w:t>
      </w:r>
      <w:bookmarkStart w:id="0" w:name="_GoBack"/>
      <w:bookmarkEnd w:id="0"/>
      <w:r>
        <w:rPr>
          <w:rFonts w:hint="eastAsia" w:ascii="微软雅黑" w:hAnsi="微软雅黑" w:eastAsia="微软雅黑" w:cs="微软雅黑"/>
          <w:i w:val="0"/>
          <w:caps w:val="0"/>
          <w:color w:val="000000"/>
          <w:spacing w:val="0"/>
          <w:kern w:val="0"/>
          <w:sz w:val="44"/>
          <w:szCs w:val="44"/>
          <w:u w:val="none"/>
          <w:lang w:val="en-US" w:eastAsia="zh-CN" w:bidi="ar"/>
        </w:rPr>
        <w:t>招聘条件</w:t>
      </w:r>
    </w:p>
    <w:p>
      <w:pPr>
        <w:keepNext w:val="0"/>
        <w:keepLines w:val="0"/>
        <w:widowControl/>
        <w:suppressLineNumbers w:val="0"/>
        <w:spacing w:line="400" w:lineRule="atLeast"/>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 </w:t>
      </w:r>
    </w:p>
    <w:p>
      <w:pPr>
        <w:keepNext w:val="0"/>
        <w:keepLines w:val="0"/>
        <w:widowControl/>
        <w:suppressLineNumbers w:val="0"/>
        <w:spacing w:line="400" w:lineRule="atLeast"/>
        <w:ind w:left="0" w:firstLine="63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2"/>
          <w:szCs w:val="32"/>
          <w:u w:val="none"/>
          <w:lang w:val="en-US" w:eastAsia="zh-CN" w:bidi="ar"/>
        </w:rPr>
        <w:t>一、基本条件</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1.专业、学历要求：金融学、公司金融、金融与投资、银行与金融、金融与管理、会计与金融、风险管理、金融与经济、金融工程。有基金投融资从业资格者不受所学专业限制并优先录取。学历要求：本科及以上</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2.年龄：30-45周岁。</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3.从业经历：担任金融类企业高管5年及以上或拥有世界五百强企业5年及以上管理经验。</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4.任职能力要求：具有优秀的领导能力、团队管理能力、沟通协调能力。熟悉资本运作、投融资业务，具有成功设立、发行产业基金的经验。</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5、有下列情形之一的人员不得报考：</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①因犯罪受过刑事处罚的、被开除公职的人员；</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②现役军人;</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③法律、法规规定不得选聘为急需紧缺人才的其他情形。</w:t>
      </w:r>
    </w:p>
    <w:p>
      <w:pPr>
        <w:keepNext w:val="0"/>
        <w:keepLines w:val="0"/>
        <w:widowControl/>
        <w:suppressLineNumbers w:val="0"/>
        <w:spacing w:line="400" w:lineRule="atLeast"/>
        <w:ind w:left="0" w:firstLine="643"/>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2"/>
          <w:szCs w:val="32"/>
          <w:u w:val="none"/>
          <w:lang w:val="en-US" w:eastAsia="zh-CN" w:bidi="ar"/>
        </w:rPr>
        <w:t>二、岗位职责</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负责河北平泉经济开发区投融资平台公司的总体运营工作，主持开发区投资业务、融资业务及发行政府引导产业基金，为开发区基础设施建设及产业发展提供资金保障。</w:t>
      </w:r>
    </w:p>
    <w:p>
      <w:pPr>
        <w:keepNext w:val="0"/>
        <w:keepLines w:val="0"/>
        <w:widowControl/>
        <w:suppressLineNumbers w:val="0"/>
        <w:spacing w:line="400" w:lineRule="atLeast"/>
        <w:ind w:left="0" w:firstLine="643"/>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2"/>
          <w:szCs w:val="32"/>
          <w:u w:val="none"/>
          <w:lang w:val="en-US" w:eastAsia="zh-CN" w:bidi="ar"/>
        </w:rPr>
        <w:t>三、任务目标</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根据河北平泉经济开发区投融资平台公司实际工作需要确定聘期内各年度具体任务目标。</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2019年任务目标如下：在会州公司经营范围上增加投融资、房地产开发等业务。完成基础设施无抵押担保融资3亿元人民币以上，融资利率8.0%以下，使用期限5年以上。完成企业融资3亿元人民币以上。至少发行一支产业基金，基金规模2亿元人民币以上并进行实质化运作，市政府引导资金不超过20%，固定回报率最高不超过8%。实现销售收入200万元以上，企业当年不出现亏损，无欠税。严格执行国家安全生产、环境保护等政策，不出现违法违规现象。</w:t>
      </w:r>
    </w:p>
    <w:p>
      <w:pPr>
        <w:keepNext w:val="0"/>
        <w:keepLines w:val="0"/>
        <w:widowControl/>
        <w:suppressLineNumbers w:val="0"/>
        <w:spacing w:line="400" w:lineRule="atLeast"/>
        <w:ind w:left="0" w:firstLine="643"/>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2"/>
          <w:szCs w:val="32"/>
          <w:u w:val="none"/>
          <w:lang w:val="en-US" w:eastAsia="zh-CN" w:bidi="ar"/>
        </w:rPr>
        <w:t>四、聘期</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聘期三年，自2019年1月1日至2021年12月31日。</w:t>
      </w:r>
    </w:p>
    <w:p>
      <w:pPr>
        <w:keepNext w:val="0"/>
        <w:keepLines w:val="0"/>
        <w:widowControl/>
        <w:suppressLineNumbers w:val="0"/>
        <w:spacing w:line="400" w:lineRule="atLeast"/>
        <w:ind w:left="0" w:firstLine="643"/>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2"/>
          <w:szCs w:val="32"/>
          <w:u w:val="none"/>
          <w:lang w:val="en-US" w:eastAsia="zh-CN" w:bidi="ar"/>
        </w:rPr>
        <w:t>五、薪酬待遇</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年薪50万元（税前），其中：底薪12万元，按1万元/月发放；绩效工资38万元，与年度任务目标挂钩，经年末考核后发放。</w:t>
      </w:r>
    </w:p>
    <w:p/>
    <w:p>
      <w:pPr>
        <w:keepNext w:val="0"/>
        <w:keepLines w:val="0"/>
        <w:widowControl/>
        <w:suppressLineNumbers w:val="0"/>
        <w:spacing w:line="6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44"/>
          <w:szCs w:val="44"/>
          <w:u w:val="none"/>
          <w:lang w:val="en-US" w:eastAsia="zh-CN" w:bidi="ar"/>
        </w:rPr>
        <w:t>河北平泉经济开发区投融资平台公司总经理人选</w:t>
      </w:r>
    </w:p>
    <w:p>
      <w:pPr>
        <w:keepNext w:val="0"/>
        <w:keepLines w:val="0"/>
        <w:widowControl/>
        <w:suppressLineNumbers w:val="0"/>
        <w:spacing w:line="6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44"/>
          <w:szCs w:val="44"/>
          <w:u w:val="none"/>
          <w:lang w:val="en-US" w:eastAsia="zh-CN" w:bidi="ar"/>
        </w:rPr>
        <w:t>招聘条件</w:t>
      </w:r>
    </w:p>
    <w:p>
      <w:pPr>
        <w:keepNext w:val="0"/>
        <w:keepLines w:val="0"/>
        <w:widowControl/>
        <w:suppressLineNumbers w:val="0"/>
        <w:spacing w:line="400" w:lineRule="atLeast"/>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 </w:t>
      </w:r>
    </w:p>
    <w:p>
      <w:pPr>
        <w:keepNext w:val="0"/>
        <w:keepLines w:val="0"/>
        <w:widowControl/>
        <w:suppressLineNumbers w:val="0"/>
        <w:spacing w:line="400" w:lineRule="atLeast"/>
        <w:ind w:left="0" w:firstLine="63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2"/>
          <w:szCs w:val="32"/>
          <w:u w:val="none"/>
          <w:lang w:val="en-US" w:eastAsia="zh-CN" w:bidi="ar"/>
        </w:rPr>
        <w:t>一、基本条件</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1.专业、学历要求：金融学、公司金融、金融与投资、银行与金融、金融与管理、会计与金融、风险管理、金融与经济、金融工程。有基金投融资从业资格者不受所学专业限制并优先录取。学历要求：本科及以上</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2.年龄：30-45周岁。</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3.从业经历：担任金融类企业高管5年及以上或拥有世界五百强企业5年及以上管理经验。</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4.任职能力要求：具有优秀的领导能力、团队管理能力、沟通协调能力。熟悉资本运作、投融资业务，具有成功设立、发行产业基金的经验。</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5、有下列情形之一的人员不得报考：</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①因犯罪受过刑事处罚的、被开除公职的人员；</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②现役军人;</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③法律、法规规定不得选聘为急需紧缺人才的其他情形。</w:t>
      </w:r>
    </w:p>
    <w:p>
      <w:pPr>
        <w:keepNext w:val="0"/>
        <w:keepLines w:val="0"/>
        <w:widowControl/>
        <w:suppressLineNumbers w:val="0"/>
        <w:spacing w:line="400" w:lineRule="atLeast"/>
        <w:ind w:left="0" w:firstLine="643"/>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2"/>
          <w:szCs w:val="32"/>
          <w:u w:val="none"/>
          <w:lang w:val="en-US" w:eastAsia="zh-CN" w:bidi="ar"/>
        </w:rPr>
        <w:t>二、岗位职责</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负责河北平泉经济开发区投融资平台公司的总体运营工作，主持开发区投资业务、融资业务及发行政府引导产业基金，为开发区基础设施建设及产业发展提供资金保障。</w:t>
      </w:r>
    </w:p>
    <w:p>
      <w:pPr>
        <w:keepNext w:val="0"/>
        <w:keepLines w:val="0"/>
        <w:widowControl/>
        <w:suppressLineNumbers w:val="0"/>
        <w:spacing w:line="400" w:lineRule="atLeast"/>
        <w:ind w:left="0" w:firstLine="643"/>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2"/>
          <w:szCs w:val="32"/>
          <w:u w:val="none"/>
          <w:lang w:val="en-US" w:eastAsia="zh-CN" w:bidi="ar"/>
        </w:rPr>
        <w:t>三、任务目标</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根据河北平泉经济开发区投融资平台公司实际工作需要确定聘期内各年度具体任务目标。</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2019年任务目标如下：在会州公司经营范围上增加投融资、房地产开发等业务。完成基础设施无抵押担保融资3亿元人民币以上，融资利率8.0%以下，使用期限5年以上。完成企业融资3亿元人民币以上。至少发行一支产业基金，基金规模2亿元人民币以上并进行实质化运作，市政府引导资金不超过20%，固定回报率最高不超过8%。实现销售收入200万元以上，企业当年不出现亏损，无欠税。严格执行国家安全生产、环境保护等政策，不出现违法违规现象。</w:t>
      </w:r>
    </w:p>
    <w:p>
      <w:pPr>
        <w:keepNext w:val="0"/>
        <w:keepLines w:val="0"/>
        <w:widowControl/>
        <w:suppressLineNumbers w:val="0"/>
        <w:spacing w:line="400" w:lineRule="atLeast"/>
        <w:ind w:left="0" w:firstLine="643"/>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2"/>
          <w:szCs w:val="32"/>
          <w:u w:val="none"/>
          <w:lang w:val="en-US" w:eastAsia="zh-CN" w:bidi="ar"/>
        </w:rPr>
        <w:t>四、聘期</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聘期三年，自2019年1月1日至2021年12月31日。</w:t>
      </w:r>
    </w:p>
    <w:p>
      <w:pPr>
        <w:keepNext w:val="0"/>
        <w:keepLines w:val="0"/>
        <w:widowControl/>
        <w:suppressLineNumbers w:val="0"/>
        <w:spacing w:line="400" w:lineRule="atLeast"/>
        <w:ind w:left="0" w:firstLine="643"/>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32"/>
          <w:szCs w:val="32"/>
          <w:u w:val="none"/>
          <w:lang w:val="en-US" w:eastAsia="zh-CN" w:bidi="ar"/>
        </w:rPr>
        <w:t>五、薪酬待遇</w:t>
      </w:r>
    </w:p>
    <w:p>
      <w:pPr>
        <w:keepNext w:val="0"/>
        <w:keepLines w:val="0"/>
        <w:widowControl/>
        <w:suppressLineNumbers w:val="0"/>
        <w:spacing w:line="400" w:lineRule="atLeast"/>
        <w:ind w:lef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u w:val="none"/>
          <w:lang w:val="en-US" w:eastAsia="zh-CN" w:bidi="ar"/>
        </w:rPr>
        <w:t>年薪50万元（税前），其中：底薪12万元，按1万元/月发放；绩效工资38万元，与年度任务目标挂钩，经年末考核后发放。</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1384A"/>
    <w:rsid w:val="3C913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2018-12-21T04:52:00Z</dcterms:created>
  <dc:creator>石果</dc:creator>
  <cp:lastModifiedBy>石果</cp:lastModifiedBy>
  <dcterms:modified xsi:type="dcterms:W3CDTF">2018-12-21T04:53:30Z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