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2"/>
        <w:gridCol w:w="1137"/>
        <w:gridCol w:w="428"/>
        <w:gridCol w:w="1018"/>
        <w:gridCol w:w="1315"/>
        <w:gridCol w:w="1649"/>
        <w:gridCol w:w="1286"/>
        <w:gridCol w:w="2525"/>
      </w:tblGrid>
      <w:tr w:rsidR="00424147" w:rsidRPr="00424147" w:rsidTr="00424147">
        <w:trPr>
          <w:trHeight w:val="375"/>
          <w:tblCellSpacing w:w="0" w:type="dxa"/>
          <w:jc w:val="center"/>
        </w:trPr>
        <w:tc>
          <w:tcPr>
            <w:tcW w:w="1168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b/>
                <w:bCs/>
                <w:color w:val="59616C"/>
                <w:sz w:val="30"/>
              </w:rPr>
              <w:t>浙江安防职业技术学院2019年人才招聘计划</w:t>
            </w:r>
            <w:bookmarkStart w:id="0" w:name="RANGE!A1:H35"/>
            <w:bookmarkEnd w:id="0"/>
          </w:p>
        </w:tc>
      </w:tr>
      <w:tr w:rsidR="00424147" w:rsidRPr="00424147" w:rsidTr="00424147">
        <w:trPr>
          <w:trHeight w:val="285"/>
          <w:tblCellSpacing w:w="0" w:type="dxa"/>
          <w:jc w:val="center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b/>
                <w:bCs/>
                <w:color w:val="59616C"/>
                <w:sz w:val="21"/>
              </w:rPr>
              <w:t>序号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b/>
                <w:bCs/>
                <w:color w:val="59616C"/>
                <w:sz w:val="21"/>
              </w:rPr>
              <w:t>岗位</w:t>
            </w:r>
          </w:p>
        </w:tc>
        <w:tc>
          <w:tcPr>
            <w:tcW w:w="96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b/>
                <w:bCs/>
                <w:color w:val="59616C"/>
                <w:sz w:val="21"/>
              </w:rPr>
              <w:t>报　名　资　格　条　件</w:t>
            </w:r>
          </w:p>
        </w:tc>
      </w:tr>
      <w:tr w:rsidR="00424147" w:rsidRPr="00424147" w:rsidTr="00424147">
        <w:trPr>
          <w:trHeight w:val="4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b/>
                <w:bCs/>
                <w:color w:val="59616C"/>
                <w:sz w:val="21"/>
              </w:rPr>
              <w:t>人</w:t>
            </w:r>
            <w:r w:rsidRPr="00424147">
              <w:rPr>
                <w:rFonts w:ascii="微软雅黑" w:hAnsi="微软雅黑" w:cs="宋体" w:hint="eastAsia"/>
                <w:b/>
                <w:bCs/>
                <w:color w:val="59616C"/>
                <w:sz w:val="21"/>
                <w:szCs w:val="21"/>
              </w:rPr>
              <w:br/>
            </w:r>
            <w:r w:rsidRPr="00424147">
              <w:rPr>
                <w:rFonts w:ascii="微软雅黑" w:hAnsi="微软雅黑" w:cs="宋体" w:hint="eastAsia"/>
                <w:b/>
                <w:bCs/>
                <w:color w:val="59616C"/>
                <w:sz w:val="21"/>
              </w:rPr>
              <w:t>数  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b/>
                <w:bCs/>
                <w:color w:val="59616C"/>
                <w:sz w:val="21"/>
              </w:rPr>
              <w:t>年龄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b/>
                <w:bCs/>
                <w:color w:val="59616C"/>
                <w:sz w:val="21"/>
              </w:rPr>
              <w:t>学历(学位)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b/>
                <w:bCs/>
                <w:color w:val="59616C"/>
                <w:sz w:val="21"/>
              </w:rPr>
              <w:t>专业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b/>
                <w:bCs/>
                <w:color w:val="59616C"/>
                <w:sz w:val="21"/>
              </w:rPr>
              <w:t>执业资格、技术资格技术等级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b/>
                <w:bCs/>
                <w:color w:val="59616C"/>
                <w:sz w:val="21"/>
              </w:rPr>
              <w:t>其他要求</w:t>
            </w:r>
          </w:p>
        </w:tc>
      </w:tr>
      <w:tr w:rsidR="00424147" w:rsidRPr="00424147" w:rsidTr="00424147">
        <w:trPr>
          <w:trHeight w:val="10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公共安全管理专任教师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45周岁及以下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本科及以上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治安学、公安管理、公共管理、行政管理、社会工作、法学等相关专业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副高及以上职称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具有公安或政法综治工作经验，科员5年以上或担任副科级干部2年以上</w:t>
            </w:r>
          </w:p>
        </w:tc>
      </w:tr>
      <w:tr w:rsidR="00424147" w:rsidRPr="00424147" w:rsidTr="00424147">
        <w:trPr>
          <w:trHeight w:val="7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公共安全管理专任教师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35周岁及以下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硕士研究生及以上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治安学、公安管理等相关专业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 xml:space="preserve">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要求本科、硕士专业相近或相同，为公安学一级学科内相关专业</w:t>
            </w:r>
          </w:p>
        </w:tc>
      </w:tr>
      <w:tr w:rsidR="00424147" w:rsidRPr="00424147" w:rsidTr="00424147">
        <w:trPr>
          <w:trHeight w:val="12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安全技术与管理专任教师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45周岁及以下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本科及以上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安全工程、安全科学与工程等相关专业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副高及以上职称，注册安全工程师或一级建造师或注册消防工程师或安全评价师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有高校教育经历者优先</w:t>
            </w:r>
          </w:p>
        </w:tc>
      </w:tr>
      <w:tr w:rsidR="00424147" w:rsidRPr="00424147" w:rsidTr="00424147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安全技术与管理专任教师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35周岁及以下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硕士研究生及以上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安全工程、安全科学与工程等相关专业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 xml:space="preserve">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 xml:space="preserve">　</w:t>
            </w:r>
          </w:p>
        </w:tc>
      </w:tr>
      <w:tr w:rsidR="00424147" w:rsidRPr="00424147" w:rsidTr="00424147">
        <w:trPr>
          <w:trHeight w:val="26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工业设计专任教师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35周岁及以下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硕士研究生及以上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交互设计、数字媒体艺术、工业设计等相关专业；艺术设计、视觉传达设计、数字媒体艺术等相关专业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 xml:space="preserve">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1.要求全日制、本硕一致，精通</w:t>
            </w:r>
            <w:proofErr w:type="spellStart"/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Axure</w:t>
            </w:r>
            <w:proofErr w:type="spellEnd"/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、Visio、C4D、Dreamweaver等设计工具，有职业教育经验或行业实践经验优先；</w:t>
            </w: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br/>
              <w:t>2.要求全日制、本硕一致，能胜任交互界面设计、平面设计类课程教学，有职业教育经验或行业实践经验优先</w:t>
            </w:r>
          </w:p>
        </w:tc>
      </w:tr>
      <w:tr w:rsidR="00424147" w:rsidRPr="00424147" w:rsidTr="00424147">
        <w:trPr>
          <w:trHeight w:val="9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6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室内艺术设计专任教师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35周岁及以下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硕士研究生及以上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室内设计等相关专业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 xml:space="preserve">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要求所学专业本硕一致,全日制艺术本科；有企业或职业教育经历者优先</w:t>
            </w:r>
          </w:p>
        </w:tc>
      </w:tr>
      <w:tr w:rsidR="00424147" w:rsidRPr="00424147" w:rsidTr="00424147">
        <w:trPr>
          <w:trHeight w:val="31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lastRenderedPageBreak/>
              <w:t>7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虚拟现实技术专任教师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35周岁及以下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硕士研究生及以上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影视、数字媒体类专业；三维动画、虚拟现实、三维建模、数字媒体类专业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 xml:space="preserve">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1.精通摄影摄像，能熟练运用 Premiere 、After Effects等视屏软件。要求第一学历全日制本科，所学专业本硕一致,有企业或职业教育经历者优先；</w:t>
            </w: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br/>
              <w:t>2.能熟练运用Unity3D、3D max等软件。要求第一学历全日制本科，所学专业应本硕一致，有企业或职业教育经历者优先</w:t>
            </w:r>
          </w:p>
        </w:tc>
      </w:tr>
      <w:tr w:rsidR="00424147" w:rsidRPr="00424147" w:rsidTr="00424147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8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工程造价专任教师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35周岁及以下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硕士研究生及以上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工程造价、土木工程等相关专业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 xml:space="preserve">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具有2年工程造价工作经历</w:t>
            </w:r>
          </w:p>
        </w:tc>
      </w:tr>
      <w:tr w:rsidR="00424147" w:rsidRPr="00424147" w:rsidTr="00424147">
        <w:trPr>
          <w:trHeight w:val="7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9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空中乘务专任教师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35周岁及以下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硕士研究生及以上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舞蹈类相关专业；外国语言文学类专业（本科要求为英语专业）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 xml:space="preserve">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艺术院校全日制硕士研究生毕业；有海外留学或海外工作经验者优先</w:t>
            </w:r>
          </w:p>
        </w:tc>
      </w:tr>
      <w:tr w:rsidR="00424147" w:rsidRPr="00424147" w:rsidTr="00424147">
        <w:trPr>
          <w:trHeight w:val="7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10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民航安全技术管理专任教师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35周岁及以下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硕士研究生及以上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安全科学与工程、航空宇航科学与技术、器械工程等相关专业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 xml:space="preserve">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有民航从业经历者优先</w:t>
            </w:r>
          </w:p>
        </w:tc>
      </w:tr>
      <w:tr w:rsidR="00424147" w:rsidRPr="00424147" w:rsidTr="00424147">
        <w:trPr>
          <w:trHeight w:val="1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11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物联网应用技术专任教师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35周岁及以下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硕士研究生及以上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自动化、电子信息工程、电子科学与技术、物联网工程、控制科学与工程、信息与通信工程；软件工程、计算机科学与技术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 xml:space="preserve">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熟悉无线传感网络技术或自动识别技术者优先；熟悉Java/C#/Android/Python编程者优先</w:t>
            </w:r>
          </w:p>
        </w:tc>
      </w:tr>
      <w:tr w:rsidR="00424147" w:rsidRPr="00424147" w:rsidTr="00424147">
        <w:trPr>
          <w:trHeight w:val="7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12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安全防范技术专任教师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45周岁及以下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本科及以上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智能控制技术、建筑设施智能技术、电气工程及其自动化等相关专业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副高及以上职称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有智能化相关企业经验者优先</w:t>
            </w:r>
          </w:p>
        </w:tc>
      </w:tr>
      <w:tr w:rsidR="00424147" w:rsidRPr="00424147" w:rsidTr="00424147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13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安全防范技术专任教师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35周岁及以下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硕士研究生及以上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电子信息、自动化等相关专业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中级（技师）及以上职称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有相关企业经验者优先</w:t>
            </w:r>
          </w:p>
        </w:tc>
      </w:tr>
      <w:tr w:rsidR="00424147" w:rsidRPr="00424147" w:rsidTr="00424147">
        <w:trPr>
          <w:trHeight w:val="8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lastRenderedPageBreak/>
              <w:t>14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安全防范技术专任教师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35周岁及以下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硕士研究生及以上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智能控制技术、建筑设施智能技术、电气工程及其自动化等相关专业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 xml:space="preserve">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有智能化相关企业经验者优先</w:t>
            </w:r>
          </w:p>
        </w:tc>
      </w:tr>
      <w:tr w:rsidR="00424147" w:rsidRPr="00424147" w:rsidTr="00424147">
        <w:trPr>
          <w:trHeight w:val="8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15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大数据应用技术专任教师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40</w:t>
            </w:r>
            <w:r w:rsidRPr="00424147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周岁及以下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硕士研究生及以上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计算机应用、计算机科学与技术、软件工程等相关专业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 xml:space="preserve">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有相关认证者或相关企业经验者优先</w:t>
            </w:r>
          </w:p>
        </w:tc>
      </w:tr>
      <w:tr w:rsidR="00424147" w:rsidRPr="00424147" w:rsidTr="00424147">
        <w:trPr>
          <w:trHeight w:val="7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16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无人机应用技术专任教师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35</w:t>
            </w:r>
            <w:r w:rsidRPr="00424147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周岁及以下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硕士研究生及以上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飞行器动力工程、飞行器制造工程、飞行器维修技术等相关专业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 xml:space="preserve">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有无人机驾驶员、机长、教员等证书者优先</w:t>
            </w:r>
          </w:p>
        </w:tc>
      </w:tr>
      <w:tr w:rsidR="00424147" w:rsidRPr="00424147" w:rsidTr="00424147">
        <w:trPr>
          <w:trHeight w:val="9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17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工程安全评价与监理专任教师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35</w:t>
            </w:r>
            <w:r w:rsidRPr="00424147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周岁及以下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硕士研究生及以上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工程管理、土木工程等相关专业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 xml:space="preserve">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有企业工作经验2年及以上者优先，有国家一级注册建造师证书者优先</w:t>
            </w:r>
          </w:p>
        </w:tc>
      </w:tr>
      <w:tr w:rsidR="00424147" w:rsidRPr="00424147" w:rsidTr="00424147">
        <w:trPr>
          <w:trHeight w:val="9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18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思政专任教师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45周岁及以下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硕士研究生及以上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马克思主义理论等相关专业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副教授及以上职称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中共党员，有高校经历，能熟练讲授《毛泽东思想和中国特色社会主义理论体系概论》</w:t>
            </w:r>
          </w:p>
        </w:tc>
      </w:tr>
      <w:tr w:rsidR="00424147" w:rsidRPr="00424147" w:rsidTr="00424147">
        <w:trPr>
          <w:trHeight w:val="9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19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思政专任教师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35周岁及以下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硕士研究生及以上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马克思主义理论等相关专业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讲师及以上职称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中共党员，有高校经历，能熟练讲授《毛泽东思想和中国特色社会主义理论体系概论》</w:t>
            </w:r>
          </w:p>
        </w:tc>
      </w:tr>
      <w:tr w:rsidR="00424147" w:rsidRPr="00424147" w:rsidTr="00424147">
        <w:trPr>
          <w:trHeight w:val="9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20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思政专任教师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35周岁及以下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硕士研究生及以上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马克思主义理论等相关专业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中共党员，能熟练讲授《毛泽东思想和中国特色社会主义理论体系概论》</w:t>
            </w:r>
          </w:p>
        </w:tc>
      </w:tr>
      <w:tr w:rsidR="00424147" w:rsidRPr="00424147" w:rsidTr="00424147">
        <w:trPr>
          <w:trHeight w:val="160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21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体育专任教师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35周岁及以下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硕士研究生及以上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体育学等相关专业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 xml:space="preserve">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专项须为以下5项之一，国家二级运动员及以上优先：1.足球；2.健美操，女性优先；3.定向运动；4.武术；5.游泳</w:t>
            </w:r>
          </w:p>
        </w:tc>
      </w:tr>
      <w:tr w:rsidR="00424147" w:rsidRPr="00424147" w:rsidTr="00424147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22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英语专任教师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35周岁及以下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硕士研究生及以上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英语语言文学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讲师及以上职称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专业英语八级，教学科研能力较强</w:t>
            </w:r>
          </w:p>
        </w:tc>
      </w:tr>
      <w:tr w:rsidR="00424147" w:rsidRPr="00424147" w:rsidTr="00424147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23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英语专任教师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35周岁及以下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硕士研究生及以上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英语语言文学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专业英语八级，相关高校教学经验优先</w:t>
            </w:r>
          </w:p>
        </w:tc>
      </w:tr>
      <w:tr w:rsidR="00424147" w:rsidRPr="00424147" w:rsidTr="00424147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lastRenderedPageBreak/>
              <w:t>24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党院办秘书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35周岁及以下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硕士研究生及以上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管理学类、汉语言文字学等相关专业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 xml:space="preserve">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有公文写作能力，有高校工作经历者优先</w:t>
            </w:r>
          </w:p>
        </w:tc>
      </w:tr>
      <w:tr w:rsidR="00424147" w:rsidRPr="00424147" w:rsidTr="00424147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25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人事管理人员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35周岁及以下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硕士研究生及以上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管理学类、汉语言文字学等相关专业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 xml:space="preserve">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有公文写作能力，有高校人事工作经历者优先</w:t>
            </w:r>
          </w:p>
        </w:tc>
      </w:tr>
      <w:tr w:rsidR="00424147" w:rsidRPr="00424147" w:rsidTr="0042414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26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科研管理人员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35周岁及以下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硕士研究生及以上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专业不限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 xml:space="preserve">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有高校工作经历者优先</w:t>
            </w:r>
          </w:p>
        </w:tc>
      </w:tr>
      <w:tr w:rsidR="00424147" w:rsidRPr="00424147" w:rsidTr="00424147">
        <w:trPr>
          <w:trHeight w:val="14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27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计财处负责人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45周岁及以下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本科及以上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会计学、财务管理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副高及以上职称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5年以上财务相关工作经验，熟悉财务管理和会计核算，能熟练使用财务软件，有较强的文字表达能力和组织协调能力优先</w:t>
            </w:r>
          </w:p>
        </w:tc>
      </w:tr>
      <w:tr w:rsidR="00424147" w:rsidRPr="00424147" w:rsidTr="00424147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28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35</w:t>
            </w:r>
            <w:r w:rsidRPr="00424147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周岁及以下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硕士研究生及以上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会计学、财务管理、金融专业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 xml:space="preserve">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有1年及以上财务相关工作经验优先</w:t>
            </w:r>
          </w:p>
        </w:tc>
      </w:tr>
      <w:tr w:rsidR="00424147" w:rsidRPr="00424147" w:rsidTr="00424147">
        <w:trPr>
          <w:trHeight w:val="8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29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校医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45周岁及以下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硕士研究生及以上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临床医学类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具有医师资格证书、医师执业证书且执业范围为内科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有3年及以上内科执业经历优先</w:t>
            </w:r>
          </w:p>
        </w:tc>
      </w:tr>
      <w:tr w:rsidR="00424147" w:rsidRPr="00424147" w:rsidTr="00424147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30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思政辅导员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35周岁及以下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硕士研究生及以上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专业不限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 xml:space="preserve">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47" w:rsidRPr="00424147" w:rsidRDefault="00424147" w:rsidP="0042414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9616C"/>
                <w:sz w:val="21"/>
                <w:szCs w:val="21"/>
              </w:rPr>
            </w:pPr>
            <w:r w:rsidRPr="00424147">
              <w:rPr>
                <w:rFonts w:ascii="微软雅黑" w:hAnsi="微软雅黑" w:cs="宋体" w:hint="eastAsia"/>
                <w:color w:val="59616C"/>
                <w:sz w:val="21"/>
                <w:szCs w:val="21"/>
              </w:rPr>
              <w:t>中共党员，担任过学生干部优先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4147"/>
    <w:rsid w:val="00426133"/>
    <w:rsid w:val="004358AB"/>
    <w:rsid w:val="008B7726"/>
    <w:rsid w:val="00C94E1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41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2018-12-17T02:20:00Z</dcterms:modified>
</cp:coreProperties>
</file>