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7C" w:rsidRDefault="008E167C" w:rsidP="008E167C">
      <w:pPr>
        <w:jc w:val="center"/>
        <w:rPr>
          <w:rFonts w:ascii="方正小标宋简体" w:eastAsia="方正小标宋简体"/>
          <w:sz w:val="32"/>
          <w:szCs w:val="32"/>
        </w:rPr>
      </w:pPr>
      <w:r>
        <w:rPr>
          <w:rFonts w:ascii="方正小标宋简体" w:eastAsia="方正小标宋简体" w:hint="eastAsia"/>
          <w:sz w:val="40"/>
          <w:szCs w:val="40"/>
        </w:rPr>
        <w:t>义安区政法委特邀执法监督员管理办法</w:t>
      </w:r>
      <w:r>
        <w:rPr>
          <w:rFonts w:ascii="方正小标宋简体" w:eastAsia="方正小标宋简体" w:hint="eastAsia"/>
          <w:sz w:val="32"/>
          <w:szCs w:val="32"/>
        </w:rPr>
        <w:t>（试行）</w:t>
      </w:r>
    </w:p>
    <w:p w:rsidR="008E167C" w:rsidRDefault="008E167C" w:rsidP="008E167C">
      <w:pPr>
        <w:spacing w:line="600" w:lineRule="exact"/>
        <w:ind w:firstLine="630"/>
        <w:rPr>
          <w:rFonts w:ascii="仿宋" w:eastAsia="仿宋" w:hAnsi="仿宋" w:hint="eastAsia"/>
          <w:sz w:val="32"/>
          <w:szCs w:val="32"/>
        </w:rPr>
      </w:pPr>
      <w:r>
        <w:rPr>
          <w:rFonts w:ascii="仿宋" w:eastAsia="仿宋" w:hAnsi="仿宋" w:hint="eastAsia"/>
          <w:sz w:val="32"/>
          <w:szCs w:val="32"/>
        </w:rPr>
        <w:t>第一条 为进一步拓宽人民群众监督支持政法工作的渠道，促进执法司法规范化建设的开展，区委政法委决定建立区委政法委特邀执法监督员工作制度。为规范和保障特邀执法监督员开展工作，制定本办法。</w:t>
      </w:r>
    </w:p>
    <w:p w:rsidR="008E167C" w:rsidRDefault="008E167C" w:rsidP="008E167C">
      <w:pPr>
        <w:spacing w:line="600" w:lineRule="exact"/>
        <w:ind w:firstLine="630"/>
        <w:rPr>
          <w:rFonts w:ascii="仿宋" w:eastAsia="仿宋" w:hAnsi="仿宋" w:hint="eastAsia"/>
          <w:sz w:val="32"/>
          <w:szCs w:val="32"/>
        </w:rPr>
      </w:pPr>
      <w:r>
        <w:rPr>
          <w:rFonts w:ascii="仿宋" w:eastAsia="仿宋" w:hAnsi="仿宋" w:hint="eastAsia"/>
          <w:sz w:val="32"/>
          <w:szCs w:val="32"/>
        </w:rPr>
        <w:t>第二条 本办法所称的特邀执法监督员（以下简称监督员）是指通过自荐、部门推荐，经区委政法委审核确定，统一颁发聘书和《义安区委政法委特邀执法监督员证》，并持证履行监督职责的人员。</w:t>
      </w:r>
    </w:p>
    <w:p w:rsidR="008E167C" w:rsidRDefault="008E167C" w:rsidP="008E167C">
      <w:pPr>
        <w:pStyle w:val="ListParagraph"/>
        <w:spacing w:line="600" w:lineRule="exact"/>
        <w:ind w:firstLine="640"/>
        <w:rPr>
          <w:rFonts w:ascii="仿宋" w:eastAsia="仿宋" w:hAnsi="仿宋" w:hint="eastAsia"/>
          <w:sz w:val="32"/>
          <w:szCs w:val="32"/>
        </w:rPr>
      </w:pPr>
      <w:r>
        <w:rPr>
          <w:rFonts w:ascii="仿宋" w:eastAsia="仿宋" w:hAnsi="仿宋" w:hint="eastAsia"/>
          <w:sz w:val="32"/>
          <w:szCs w:val="32"/>
        </w:rPr>
        <w:t>第三条 监督员实行聘任制。每期聘期为三年，可连聘连任。</w:t>
      </w:r>
    </w:p>
    <w:p w:rsidR="008E167C" w:rsidRDefault="008E167C" w:rsidP="008E167C">
      <w:pPr>
        <w:spacing w:line="600" w:lineRule="exact"/>
        <w:ind w:firstLine="630"/>
        <w:rPr>
          <w:rFonts w:ascii="仿宋" w:eastAsia="仿宋" w:hAnsi="仿宋" w:hint="eastAsia"/>
          <w:sz w:val="32"/>
          <w:szCs w:val="32"/>
        </w:rPr>
      </w:pPr>
      <w:r>
        <w:rPr>
          <w:rFonts w:ascii="仿宋" w:eastAsia="仿宋" w:hAnsi="仿宋" w:hint="eastAsia"/>
          <w:sz w:val="32"/>
          <w:szCs w:val="32"/>
        </w:rPr>
        <w:t>第四条 监督员的工作性质为义务监督，聘任期间监督员不脱离原工作岗位。</w:t>
      </w:r>
    </w:p>
    <w:p w:rsidR="008E167C" w:rsidRDefault="008E167C" w:rsidP="008E167C">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第五条 监督员聘任期满自动解聘，并收回《义安区委政法委特邀执法监督员证》；</w:t>
      </w:r>
      <w:r>
        <w:rPr>
          <w:rFonts w:ascii="仿宋" w:eastAsia="仿宋" w:hAnsi="仿宋" w:hint="eastAsia"/>
          <w:color w:val="000000"/>
          <w:sz w:val="30"/>
          <w:szCs w:val="30"/>
        </w:rPr>
        <w:t>需要续聘的，按相关工作规定程序办理。</w:t>
      </w:r>
    </w:p>
    <w:p w:rsidR="008E167C" w:rsidRDefault="008E167C" w:rsidP="008E167C">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第六条 监督员应当具备下列条件：</w:t>
      </w:r>
    </w:p>
    <w:p w:rsidR="008E167C" w:rsidRDefault="008E167C" w:rsidP="008E167C">
      <w:pPr>
        <w:spacing w:line="600" w:lineRule="exact"/>
        <w:ind w:firstLine="630"/>
        <w:rPr>
          <w:rFonts w:ascii="仿宋" w:eastAsia="仿宋" w:hAnsi="仿宋" w:hint="eastAsia"/>
          <w:sz w:val="32"/>
          <w:szCs w:val="32"/>
        </w:rPr>
      </w:pPr>
      <w:r>
        <w:rPr>
          <w:rFonts w:ascii="仿宋" w:eastAsia="仿宋" w:hAnsi="仿宋" w:hint="eastAsia"/>
          <w:sz w:val="32"/>
          <w:szCs w:val="32"/>
        </w:rPr>
        <w:t>（一）拥护中国共产党的领导；</w:t>
      </w:r>
    </w:p>
    <w:p w:rsidR="008E167C" w:rsidRDefault="008E167C" w:rsidP="008E167C">
      <w:pPr>
        <w:spacing w:line="600" w:lineRule="exact"/>
        <w:ind w:firstLine="630"/>
        <w:rPr>
          <w:rFonts w:ascii="仿宋" w:eastAsia="仿宋" w:hAnsi="仿宋" w:hint="eastAsia"/>
          <w:sz w:val="32"/>
          <w:szCs w:val="32"/>
        </w:rPr>
      </w:pPr>
      <w:r>
        <w:rPr>
          <w:rFonts w:ascii="仿宋" w:eastAsia="仿宋" w:hAnsi="仿宋" w:hint="eastAsia"/>
          <w:sz w:val="32"/>
          <w:szCs w:val="32"/>
        </w:rPr>
        <w:t>（二）遵守宪法和法律，</w:t>
      </w:r>
      <w:r>
        <w:rPr>
          <w:rFonts w:ascii="仿宋" w:eastAsia="仿宋" w:hAnsi="仿宋" w:hint="eastAsia"/>
          <w:color w:val="333333"/>
          <w:sz w:val="32"/>
          <w:szCs w:val="32"/>
        </w:rPr>
        <w:t>具有较强的法治观念和社会责任意识；</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sz w:val="32"/>
          <w:szCs w:val="32"/>
        </w:rPr>
        <w:t>（三）</w:t>
      </w:r>
      <w:r>
        <w:rPr>
          <w:rFonts w:ascii="仿宋" w:eastAsia="仿宋" w:hAnsi="仿宋" w:hint="eastAsia"/>
          <w:color w:val="464646"/>
          <w:sz w:val="32"/>
          <w:szCs w:val="32"/>
        </w:rPr>
        <w:t>具备与履行职责相应的法律知识、工作经验；</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333333"/>
          <w:sz w:val="32"/>
          <w:szCs w:val="32"/>
        </w:rPr>
        <w:t>（四）热心执法监督工作，能客观公正地进行执法监督；</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（五）</w:t>
      </w:r>
      <w:r>
        <w:rPr>
          <w:rFonts w:ascii="仿宋" w:eastAsia="仿宋" w:hAnsi="仿宋" w:hint="eastAsia"/>
          <w:color w:val="333333"/>
          <w:sz w:val="32"/>
          <w:szCs w:val="32"/>
        </w:rPr>
        <w:t>无刑事处罚、行政处分、党纪处分记录，无违反</w:t>
      </w:r>
      <w:r>
        <w:rPr>
          <w:rFonts w:ascii="仿宋" w:eastAsia="仿宋" w:hAnsi="仿宋" w:hint="eastAsia"/>
          <w:color w:val="333333"/>
          <w:sz w:val="32"/>
          <w:szCs w:val="32"/>
        </w:rPr>
        <w:lastRenderedPageBreak/>
        <w:t>治安管理法律法规受到行政处罚记录，无其他严重不良信用记录；</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（六）住址或工作地点属于本辖区，年龄不低于18周岁、不超过60周岁，身体健康；</w:t>
      </w:r>
    </w:p>
    <w:p w:rsidR="008E167C" w:rsidRDefault="008E167C" w:rsidP="008E167C">
      <w:pPr>
        <w:spacing w:line="600" w:lineRule="exact"/>
        <w:ind w:firstLine="600"/>
        <w:rPr>
          <w:rFonts w:ascii="仿宋" w:eastAsia="仿宋" w:hAnsi="仿宋" w:hint="eastAsia"/>
          <w:color w:val="000000"/>
          <w:sz w:val="32"/>
          <w:szCs w:val="32"/>
        </w:rPr>
      </w:pPr>
      <w:r>
        <w:rPr>
          <w:rFonts w:ascii="仿宋" w:eastAsia="仿宋" w:hAnsi="仿宋" w:hint="eastAsia"/>
          <w:color w:val="000000"/>
          <w:sz w:val="32"/>
          <w:szCs w:val="32"/>
        </w:rPr>
        <w:t xml:space="preserve">（七）法律、法规规定的其他条件。 </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第七条 聘任程序：</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（一）自荐。凡有意愿参与执法监督，具备执法监督员条件的公民均可报名参加。</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（二）推荐。区委政法委邀请区人大代表、政协委员、律师界代表、企业界代表主管部门推荐；</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（三）公示。经区委政法委审核确定为执法监督员人选的，在区级媒体上进行公示，接受社会意见；</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（四）确认。经公示无意见，确定为执法监督员，由区委政法委颁发聘书和监督证。</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第八条 监督员监督对象为区政法各部门及其工作人员（包括司法、执法人员及其辅助人员、行政管理人员，统称为政法工作人员）。</w:t>
      </w:r>
    </w:p>
    <w:p w:rsidR="008E167C" w:rsidRDefault="008E167C" w:rsidP="008E167C">
      <w:pPr>
        <w:spacing w:line="600" w:lineRule="exact"/>
        <w:ind w:firstLine="630"/>
        <w:rPr>
          <w:rFonts w:ascii="仿宋" w:eastAsia="仿宋" w:hAnsi="仿宋" w:hint="eastAsia"/>
          <w:color w:val="464646"/>
          <w:sz w:val="32"/>
          <w:szCs w:val="32"/>
        </w:rPr>
      </w:pPr>
      <w:r>
        <w:rPr>
          <w:rFonts w:ascii="仿宋" w:eastAsia="仿宋" w:hAnsi="仿宋" w:hint="eastAsia"/>
          <w:color w:val="464646"/>
          <w:sz w:val="32"/>
          <w:szCs w:val="32"/>
        </w:rPr>
        <w:t>第九条 区委政法委执法监督机构负责监督员的业务指导和日常管理工作。</w:t>
      </w:r>
    </w:p>
    <w:p w:rsidR="008E167C" w:rsidRDefault="008E167C" w:rsidP="008E167C">
      <w:pPr>
        <w:spacing w:line="600" w:lineRule="exact"/>
        <w:ind w:firstLine="630"/>
        <w:rPr>
          <w:rFonts w:ascii="仿宋" w:eastAsia="仿宋" w:hAnsi="仿宋" w:hint="eastAsia"/>
          <w:color w:val="333333"/>
          <w:sz w:val="32"/>
          <w:szCs w:val="32"/>
          <w:shd w:val="clear" w:color="auto" w:fill="FFFFFF"/>
        </w:rPr>
      </w:pPr>
      <w:r>
        <w:rPr>
          <w:rFonts w:ascii="仿宋" w:eastAsia="仿宋" w:hAnsi="仿宋" w:hint="eastAsia"/>
          <w:color w:val="464646"/>
          <w:sz w:val="32"/>
          <w:szCs w:val="32"/>
        </w:rPr>
        <w:t>第十条 监督员应持</w:t>
      </w:r>
      <w:r>
        <w:rPr>
          <w:rFonts w:ascii="仿宋" w:eastAsia="仿宋" w:hAnsi="仿宋" w:hint="eastAsia"/>
          <w:sz w:val="32"/>
          <w:szCs w:val="32"/>
        </w:rPr>
        <w:t>《义安区委政法委特邀执法监督员证》，</w:t>
      </w:r>
      <w:r>
        <w:rPr>
          <w:rFonts w:ascii="仿宋" w:eastAsia="仿宋" w:hAnsi="仿宋" w:hint="eastAsia"/>
          <w:color w:val="333333"/>
          <w:sz w:val="32"/>
          <w:szCs w:val="32"/>
          <w:shd w:val="clear" w:color="auto" w:fill="FFFFFF"/>
        </w:rPr>
        <w:t>规范、文明、阳光地履行监督职责。</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第十一条 监督内容：</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（一）政法各部门及其工作人员履行法定职责情况；</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lastRenderedPageBreak/>
        <w:t>（二）政法各部门及其工作人员执法、司法行为的合法性；</w:t>
      </w:r>
    </w:p>
    <w:p w:rsidR="008E167C" w:rsidRDefault="008E167C" w:rsidP="008E167C">
      <w:pPr>
        <w:spacing w:line="600" w:lineRule="exact"/>
        <w:ind w:firstLine="66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（三）政法各部门及其工作人员是否存在“门难进、脸难看、事难办”；</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（四）政法各部门及其工作人员是否存在乱作为、不作为，刁难当事人；</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（五）政法各部门及其工作人员是否</w:t>
      </w:r>
      <w:proofErr w:type="gramStart"/>
      <w:r>
        <w:rPr>
          <w:rFonts w:ascii="仿宋" w:eastAsia="仿宋" w:hAnsi="仿宋" w:hint="eastAsia"/>
          <w:color w:val="333333"/>
          <w:sz w:val="32"/>
          <w:szCs w:val="32"/>
          <w:shd w:val="clear" w:color="auto" w:fill="FFFFFF"/>
        </w:rPr>
        <w:t>存在办</w:t>
      </w:r>
      <w:proofErr w:type="gramEnd"/>
      <w:r>
        <w:rPr>
          <w:rFonts w:ascii="仿宋" w:eastAsia="仿宋" w:hAnsi="仿宋" w:hint="eastAsia"/>
          <w:color w:val="333333"/>
          <w:sz w:val="32"/>
          <w:szCs w:val="32"/>
          <w:shd w:val="clear" w:color="auto" w:fill="FFFFFF"/>
        </w:rPr>
        <w:t>“人情案”、“关系案”；</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（六）政法工作人员是否存在与当事人、法律服务人员有不正当交往；</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（七）政法工作人员是否存在着装和仪容不规范，用语不文明;</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（八）政法工作人员是否存在上班期间玩游戏、办私事；</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（九）政法工作人员是否存在不持证上岗、亮证执法；</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（十）政法工作人员是否存在吃拿卡要、以权谋私；</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（十一）其他可能影响公正执法、司法的情形。</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第十二条 执法监督工作要求：</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（一）必须遵纪守法，保守秘密；</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（二）不得接受被监督对象的吃请和财物；</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（三）不得以监督员名义从事或参与</w:t>
      </w:r>
      <w:proofErr w:type="gramStart"/>
      <w:r>
        <w:rPr>
          <w:rFonts w:ascii="仿宋" w:eastAsia="仿宋" w:hAnsi="仿宋" w:hint="eastAsia"/>
          <w:color w:val="333333"/>
          <w:sz w:val="32"/>
          <w:szCs w:val="32"/>
          <w:shd w:val="clear" w:color="auto" w:fill="FFFFFF"/>
        </w:rPr>
        <w:t>与</w:t>
      </w:r>
      <w:proofErr w:type="gramEnd"/>
      <w:r>
        <w:rPr>
          <w:rFonts w:ascii="仿宋" w:eastAsia="仿宋" w:hAnsi="仿宋" w:hint="eastAsia"/>
          <w:color w:val="333333"/>
          <w:sz w:val="32"/>
          <w:szCs w:val="32"/>
          <w:shd w:val="clear" w:color="auto" w:fill="FFFFFF"/>
        </w:rPr>
        <w:t>监督职责无关的活动；</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（四）不得涂改、损毁、转借监督员证；</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（五）不得干预和干涉司法、执法活动；</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lastRenderedPageBreak/>
        <w:t>（六）对有亲属关系、利害关系或其他关系可能影响公正履行监督职责的，应当回避。</w:t>
      </w:r>
    </w:p>
    <w:p w:rsidR="008E167C" w:rsidRDefault="008E167C" w:rsidP="008E167C">
      <w:pPr>
        <w:spacing w:line="600" w:lineRule="exact"/>
        <w:ind w:firstLineChars="200" w:firstLine="640"/>
        <w:rPr>
          <w:rFonts w:ascii="仿宋" w:eastAsia="仿宋" w:hAnsi="仿宋" w:hint="eastAsia"/>
          <w:color w:val="333333"/>
          <w:sz w:val="32"/>
          <w:szCs w:val="32"/>
          <w:shd w:val="clear" w:color="auto" w:fill="FFFFFF"/>
        </w:rPr>
      </w:pPr>
      <w:r>
        <w:rPr>
          <w:rFonts w:ascii="仿宋" w:eastAsia="仿宋" w:hAnsi="仿宋" w:hint="eastAsia"/>
          <w:color w:val="333333"/>
          <w:sz w:val="32"/>
          <w:szCs w:val="32"/>
          <w:shd w:val="clear" w:color="auto" w:fill="FFFFFF"/>
        </w:rPr>
        <w:t>第十三条 监督方式：单独或组队的形式进行明查、暗访。</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第十四条 明查程序:</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（一）出示监督员证，表明身份；</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（二）查验司法、执法人员证件和相关文书；</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（三）监督员自行固定证据，执法人员可以配合。</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（四）现场督促整改。对不规范、不合法的司法、执法行为可现场整改的，应监督及时整改;不宜现场整改的，应事后向区委政法委反映，经区委政法</w:t>
      </w:r>
      <w:proofErr w:type="gramStart"/>
      <w:r>
        <w:rPr>
          <w:rFonts w:ascii="仿宋" w:eastAsia="仿宋" w:hAnsi="仿宋" w:hint="eastAsia"/>
          <w:color w:val="333333"/>
          <w:sz w:val="32"/>
          <w:szCs w:val="32"/>
        </w:rPr>
        <w:t>委初步</w:t>
      </w:r>
      <w:proofErr w:type="gramEnd"/>
      <w:r>
        <w:rPr>
          <w:rFonts w:ascii="仿宋" w:eastAsia="仿宋" w:hAnsi="仿宋" w:hint="eastAsia"/>
          <w:color w:val="333333"/>
          <w:sz w:val="32"/>
          <w:szCs w:val="32"/>
        </w:rPr>
        <w:t>核查属实的，由区委政法委向相关单位出具书面《监督意见通知书》，相关单位应及时整改监督意见，并将整改情况及时报告区委政法委，再由区委政法委向监督员反馈；</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（五）对不配合监督工作的，应记录在册；</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（六）如因履行监督职责需要查阅有关材料和参加有关会议的，须持区委政法委出具的公函；</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第十五条 暗访过程中应及时固定相关证据，如需向被监督对象反馈监督意见或要求被监督对象接受询问和整改的，须出示监督员</w:t>
      </w:r>
      <w:proofErr w:type="gramStart"/>
      <w:r>
        <w:rPr>
          <w:rFonts w:ascii="仿宋" w:eastAsia="仿宋" w:hAnsi="仿宋" w:hint="eastAsia"/>
          <w:color w:val="333333"/>
          <w:sz w:val="32"/>
          <w:szCs w:val="32"/>
        </w:rPr>
        <w:t>证表明</w:t>
      </w:r>
      <w:proofErr w:type="gramEnd"/>
      <w:r>
        <w:rPr>
          <w:rFonts w:ascii="仿宋" w:eastAsia="仿宋" w:hAnsi="仿宋" w:hint="eastAsia"/>
          <w:color w:val="333333"/>
          <w:sz w:val="32"/>
          <w:szCs w:val="32"/>
        </w:rPr>
        <w:t>身份。</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第十六条 区政法各部门要主动接受、积极配合执法监督员开展执法监督工作。单位主要领导要亲自阅批《监督意见通知书》并督促整改；</w:t>
      </w:r>
      <w:r>
        <w:rPr>
          <w:rFonts w:ascii="仿宋" w:eastAsia="仿宋" w:hAnsi="仿宋" w:hint="eastAsia"/>
          <w:color w:val="333333"/>
          <w:sz w:val="32"/>
          <w:szCs w:val="32"/>
          <w:shd w:val="clear" w:color="auto" w:fill="FFFFFF"/>
        </w:rPr>
        <w:t>涉嫌不作为、乱作为、以权谋私的，</w:t>
      </w:r>
      <w:r>
        <w:rPr>
          <w:rFonts w:ascii="仿宋" w:eastAsia="仿宋" w:hAnsi="仿宋" w:hint="eastAsia"/>
          <w:color w:val="333333"/>
          <w:sz w:val="32"/>
          <w:szCs w:val="32"/>
          <w:shd w:val="clear" w:color="auto" w:fill="FFFFFF"/>
        </w:rPr>
        <w:lastRenderedPageBreak/>
        <w:t>应移交区纪委、监委调查处理，办理结果应及时通报区委政法委，区委政法委及时将监督意见办理结果向监督员反馈。</w:t>
      </w:r>
    </w:p>
    <w:p w:rsidR="008E167C" w:rsidRDefault="008E167C" w:rsidP="008E167C">
      <w:pPr>
        <w:pStyle w:val="a3"/>
        <w:shd w:val="clear" w:color="auto" w:fill="FFFFFF"/>
        <w:spacing w:before="0" w:beforeAutospacing="0" w:after="0" w:afterAutospacing="0" w:line="60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第十七条 区委政法委原则上每季度召开一次监督员座谈会，听取监督员的意见、建议及对区政法各部门及其工作人员的评价，可以根据工作需要，邀请区政法部门参加。</w:t>
      </w:r>
    </w:p>
    <w:p w:rsidR="008E167C" w:rsidRDefault="008E167C" w:rsidP="008E167C">
      <w:pPr>
        <w:spacing w:line="600" w:lineRule="exact"/>
        <w:ind w:firstLineChars="200" w:firstLine="640"/>
        <w:rPr>
          <w:rFonts w:ascii="仿宋" w:eastAsia="仿宋" w:hAnsi="仿宋" w:hint="eastAsia"/>
          <w:sz w:val="32"/>
          <w:szCs w:val="32"/>
        </w:rPr>
      </w:pPr>
      <w:r>
        <w:rPr>
          <w:rFonts w:ascii="仿宋" w:eastAsia="仿宋" w:hAnsi="仿宋" w:hint="eastAsia"/>
          <w:color w:val="333333"/>
          <w:sz w:val="32"/>
          <w:szCs w:val="32"/>
        </w:rPr>
        <w:t>第十八条 有下列情形之一的，予以解聘并收回</w:t>
      </w:r>
      <w:r>
        <w:rPr>
          <w:rFonts w:ascii="仿宋" w:eastAsia="仿宋" w:hAnsi="仿宋" w:hint="eastAsia"/>
          <w:sz w:val="32"/>
          <w:szCs w:val="32"/>
        </w:rPr>
        <w:t>《义安区委政法委特邀执法监督员证》。</w:t>
      </w:r>
    </w:p>
    <w:p w:rsidR="008E167C" w:rsidRDefault="008E167C" w:rsidP="008E167C">
      <w:pPr>
        <w:pStyle w:val="a3"/>
        <w:shd w:val="clear" w:color="auto" w:fill="FFFFFF"/>
        <w:spacing w:before="0" w:beforeAutospacing="0" w:after="0" w:afterAutospacing="0" w:line="600" w:lineRule="exact"/>
        <w:ind w:firstLine="420"/>
        <w:jc w:val="both"/>
        <w:rPr>
          <w:rFonts w:ascii="仿宋" w:eastAsia="仿宋" w:hAnsi="仿宋" w:hint="eastAsia"/>
          <w:sz w:val="32"/>
          <w:szCs w:val="32"/>
        </w:rPr>
      </w:pPr>
      <w:r>
        <w:rPr>
          <w:rFonts w:ascii="仿宋" w:eastAsia="仿宋" w:hAnsi="仿宋" w:hint="eastAsia"/>
          <w:sz w:val="32"/>
          <w:szCs w:val="32"/>
        </w:rPr>
        <w:t>（一）受到刑事处罚、治安处罚，行政处分、党纪处分的；</w:t>
      </w:r>
    </w:p>
    <w:p w:rsidR="008E167C" w:rsidRDefault="008E167C" w:rsidP="008E167C">
      <w:pPr>
        <w:pStyle w:val="a3"/>
        <w:shd w:val="clear" w:color="auto" w:fill="FFFFFF"/>
        <w:spacing w:before="0" w:beforeAutospacing="0" w:after="0" w:afterAutospacing="0" w:line="600" w:lineRule="exact"/>
        <w:ind w:firstLine="420"/>
        <w:jc w:val="both"/>
        <w:rPr>
          <w:rFonts w:ascii="仿宋" w:eastAsia="仿宋" w:hAnsi="仿宋" w:hint="eastAsia"/>
          <w:sz w:val="32"/>
          <w:szCs w:val="32"/>
        </w:rPr>
      </w:pPr>
      <w:r>
        <w:rPr>
          <w:rFonts w:ascii="仿宋" w:eastAsia="仿宋" w:hAnsi="仿宋" w:hint="eastAsia"/>
          <w:sz w:val="32"/>
          <w:szCs w:val="32"/>
        </w:rPr>
        <w:t>（二）因年龄或身体原因不宜继续担任的；</w:t>
      </w:r>
    </w:p>
    <w:p w:rsidR="008E167C" w:rsidRDefault="008E167C" w:rsidP="008E167C">
      <w:pPr>
        <w:pStyle w:val="a3"/>
        <w:shd w:val="clear" w:color="auto" w:fill="FFFFFF"/>
        <w:spacing w:before="0" w:beforeAutospacing="0" w:after="0" w:afterAutospacing="0" w:line="600" w:lineRule="exact"/>
        <w:ind w:firstLine="420"/>
        <w:jc w:val="both"/>
        <w:rPr>
          <w:rFonts w:ascii="仿宋" w:eastAsia="仿宋" w:hAnsi="仿宋" w:hint="eastAsia"/>
          <w:sz w:val="32"/>
          <w:szCs w:val="32"/>
        </w:rPr>
      </w:pPr>
      <w:r>
        <w:rPr>
          <w:rFonts w:ascii="仿宋" w:eastAsia="仿宋" w:hAnsi="仿宋" w:hint="eastAsia"/>
          <w:sz w:val="32"/>
          <w:szCs w:val="32"/>
        </w:rPr>
        <w:t>（三）在监督活动中，有徇私舞弊、干预或干涉执法、司法等行为的；</w:t>
      </w:r>
    </w:p>
    <w:p w:rsidR="008E167C" w:rsidRDefault="008E167C" w:rsidP="008E167C">
      <w:pPr>
        <w:pStyle w:val="a3"/>
        <w:shd w:val="clear" w:color="auto" w:fill="FFFFFF"/>
        <w:spacing w:before="0" w:beforeAutospacing="0" w:after="0" w:afterAutospacing="0" w:line="600" w:lineRule="exact"/>
        <w:ind w:firstLine="420"/>
        <w:jc w:val="both"/>
        <w:rPr>
          <w:rFonts w:ascii="仿宋" w:eastAsia="仿宋" w:hAnsi="仿宋" w:hint="eastAsia"/>
          <w:color w:val="333333"/>
          <w:sz w:val="32"/>
          <w:szCs w:val="32"/>
        </w:rPr>
      </w:pPr>
      <w:r>
        <w:rPr>
          <w:rFonts w:ascii="仿宋" w:eastAsia="仿宋" w:hAnsi="仿宋" w:hint="eastAsia"/>
          <w:sz w:val="32"/>
          <w:szCs w:val="32"/>
        </w:rPr>
        <w:t>（四）与被监督对象有不正当交往的。</w:t>
      </w:r>
      <w:r>
        <w:rPr>
          <w:rFonts w:ascii="仿宋" w:eastAsia="仿宋" w:hAnsi="仿宋" w:hint="eastAsia"/>
          <w:color w:val="333333"/>
          <w:sz w:val="32"/>
          <w:szCs w:val="32"/>
        </w:rPr>
        <w:t xml:space="preserve"> </w:t>
      </w:r>
    </w:p>
    <w:p w:rsidR="008E167C" w:rsidRDefault="008E167C" w:rsidP="008E167C">
      <w:pPr>
        <w:spacing w:line="600" w:lineRule="exact"/>
        <w:ind w:firstLineChars="200" w:firstLine="640"/>
        <w:rPr>
          <w:rFonts w:ascii="仿宋" w:eastAsia="仿宋" w:hAnsi="仿宋" w:hint="eastAsia"/>
          <w:color w:val="333333"/>
          <w:sz w:val="32"/>
          <w:szCs w:val="32"/>
        </w:rPr>
      </w:pPr>
      <w:r>
        <w:rPr>
          <w:rFonts w:ascii="仿宋" w:eastAsia="仿宋" w:hAnsi="仿宋" w:hint="eastAsia"/>
          <w:color w:val="333333"/>
          <w:sz w:val="32"/>
          <w:szCs w:val="32"/>
        </w:rPr>
        <w:t>第十九条  在</w:t>
      </w:r>
      <w:r>
        <w:rPr>
          <w:rFonts w:ascii="仿宋" w:eastAsia="仿宋" w:hAnsi="仿宋" w:hint="eastAsia"/>
          <w:color w:val="000000"/>
          <w:sz w:val="30"/>
          <w:szCs w:val="30"/>
        </w:rPr>
        <w:t>聘期内对</w:t>
      </w:r>
      <w:r>
        <w:rPr>
          <w:rFonts w:ascii="仿宋" w:eastAsia="仿宋" w:hAnsi="仿宋" w:hint="eastAsia"/>
          <w:color w:val="333333"/>
          <w:sz w:val="32"/>
          <w:szCs w:val="32"/>
        </w:rPr>
        <w:t>监督员</w:t>
      </w:r>
      <w:r>
        <w:rPr>
          <w:rFonts w:ascii="仿宋" w:eastAsia="仿宋" w:hAnsi="仿宋" w:hint="eastAsia"/>
          <w:color w:val="000000"/>
          <w:sz w:val="30"/>
          <w:szCs w:val="30"/>
        </w:rPr>
        <w:t>实施动态管理，由区委政法委执法监督机构根据工作需要及执法监督员履职情况，报经区委政法委同意进行动态调整。</w:t>
      </w:r>
    </w:p>
    <w:p w:rsidR="008E167C" w:rsidRDefault="008E167C" w:rsidP="008E167C">
      <w:pPr>
        <w:pStyle w:val="a3"/>
        <w:shd w:val="clear" w:color="auto" w:fill="FFFFFF"/>
        <w:spacing w:before="0" w:beforeAutospacing="0" w:after="0" w:afterAutospacing="0" w:line="600" w:lineRule="exact"/>
        <w:ind w:firstLine="420"/>
        <w:jc w:val="both"/>
        <w:rPr>
          <w:rFonts w:ascii="仿宋" w:eastAsia="仿宋" w:hAnsi="仿宋" w:hint="eastAsia"/>
          <w:color w:val="333333"/>
          <w:sz w:val="32"/>
          <w:szCs w:val="32"/>
        </w:rPr>
      </w:pPr>
      <w:r>
        <w:rPr>
          <w:rFonts w:ascii="仿宋" w:eastAsia="仿宋" w:hAnsi="仿宋" w:hint="eastAsia"/>
          <w:color w:val="333333"/>
          <w:sz w:val="32"/>
          <w:szCs w:val="32"/>
        </w:rPr>
        <w:t>第二十条 本办法由区委政法委员会负责解释。</w:t>
      </w:r>
    </w:p>
    <w:p w:rsidR="008E167C" w:rsidRDefault="008E167C" w:rsidP="008E167C">
      <w:pPr>
        <w:pStyle w:val="a3"/>
        <w:widowControl w:val="0"/>
        <w:shd w:val="clear" w:color="auto" w:fill="FFFFFF"/>
        <w:spacing w:before="0" w:beforeAutospacing="0" w:after="225" w:afterAutospacing="0" w:line="600" w:lineRule="exact"/>
        <w:ind w:firstLine="420"/>
        <w:jc w:val="both"/>
        <w:rPr>
          <w:rFonts w:ascii="仿宋" w:eastAsia="仿宋" w:hAnsi="仿宋" w:hint="eastAsia"/>
          <w:color w:val="464646"/>
          <w:sz w:val="32"/>
          <w:szCs w:val="32"/>
        </w:rPr>
      </w:pPr>
      <w:r>
        <w:rPr>
          <w:rFonts w:ascii="仿宋" w:eastAsia="仿宋" w:hAnsi="仿宋" w:hint="eastAsia"/>
          <w:color w:val="333333"/>
          <w:sz w:val="32"/>
          <w:szCs w:val="32"/>
        </w:rPr>
        <w:t>第二十条 本办法自印发之日起实施。</w:t>
      </w:r>
    </w:p>
    <w:p w:rsidR="008E167C" w:rsidRDefault="008E167C" w:rsidP="008E167C">
      <w:pPr>
        <w:rPr>
          <w:rFonts w:hint="eastAsia"/>
        </w:rPr>
      </w:pPr>
      <w:r>
        <w:t xml:space="preserve"> </w:t>
      </w:r>
    </w:p>
    <w:p w:rsidR="008E167C" w:rsidRDefault="008E167C" w:rsidP="008E167C">
      <w:pPr>
        <w:rPr>
          <w:rFonts w:hint="eastAsia"/>
        </w:rPr>
      </w:pPr>
      <w:r>
        <w:t xml:space="preserve"> </w:t>
      </w:r>
    </w:p>
    <w:p w:rsidR="00F15A9B" w:rsidRPr="008E167C" w:rsidRDefault="00F15A9B"/>
    <w:sectPr w:rsidR="00F15A9B" w:rsidRPr="008E167C" w:rsidSect="00F15A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67C"/>
    <w:rsid w:val="008E167C"/>
    <w:rsid w:val="00F15A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67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67C"/>
    <w:pPr>
      <w:widowControl/>
      <w:spacing w:before="100" w:beforeAutospacing="1" w:after="100" w:afterAutospacing="1"/>
      <w:jc w:val="left"/>
    </w:pPr>
    <w:rPr>
      <w:rFonts w:ascii="宋体" w:hAnsi="宋体" w:cs="宋体"/>
      <w:kern w:val="0"/>
      <w:sz w:val="24"/>
      <w:szCs w:val="24"/>
    </w:rPr>
  </w:style>
  <w:style w:type="paragraph" w:customStyle="1" w:styleId="ListParagraph">
    <w:name w:val="List Paragraph"/>
    <w:basedOn w:val="a"/>
    <w:rsid w:val="008E167C"/>
    <w:pPr>
      <w:ind w:firstLineChars="200" w:firstLine="420"/>
    </w:pPr>
  </w:style>
</w:styles>
</file>

<file path=word/webSettings.xml><?xml version="1.0" encoding="utf-8"?>
<w:webSettings xmlns:r="http://schemas.openxmlformats.org/officeDocument/2006/relationships" xmlns:w="http://schemas.openxmlformats.org/wordprocessingml/2006/main">
  <w:divs>
    <w:div w:id="7322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2018-11-07T01:35:00Z</dcterms:created>
  <dcterms:modified xsi:type="dcterms:W3CDTF">2018-11-07T01:37:00Z</dcterms:modified>
</cp:coreProperties>
</file>