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9"/>
        <w:gridCol w:w="830"/>
        <w:gridCol w:w="830"/>
        <w:gridCol w:w="2820"/>
        <w:gridCol w:w="2671"/>
      </w:tblGrid>
      <w:tr w:rsidR="00412EC3" w:rsidRPr="00412EC3" w:rsidTr="00412EC3">
        <w:trPr>
          <w:trHeight w:val="645"/>
          <w:tblCellSpacing w:w="0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岗位职责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招聘条件</w:t>
            </w:r>
          </w:p>
        </w:tc>
      </w:tr>
      <w:tr w:rsidR="00412EC3" w:rsidRPr="00412EC3" w:rsidTr="00412EC3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科研管理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负责医学院各级各类科研项目的申报、科研报表的统计与编制、科研业绩点核算与奖励核算。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35周岁以下（1983年10月1日以后出生），硕士研究生学历，专业不限。学习能力强、责任心强，拥有科研管理经验的优先考虑。</w:t>
            </w:r>
          </w:p>
        </w:tc>
      </w:tr>
      <w:tr w:rsidR="00412EC3" w:rsidRPr="00412EC3" w:rsidTr="00412EC3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负责同等学力管理、导师队伍管理，协助做好医学院研究生的日常培养与管理。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2EC3" w:rsidRPr="00412EC3" w:rsidRDefault="00412EC3" w:rsidP="00412EC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12EC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35周岁以下（1983年10月1日以后出生），硕士研究生学历，专业不限。学习能力强、责任心强，拥有学生管理经验的优先考虑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2EC3"/>
    <w:rsid w:val="00416BA4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2018-10-22T02:36:00Z</dcterms:modified>
</cp:coreProperties>
</file>