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附件一：高层次人才招聘信息</w:t>
      </w:r>
    </w:p>
    <w:p>
      <w:pPr>
        <w:rPr>
          <w:rFonts w:hint="eastAsia"/>
          <w:b/>
          <w:bCs/>
          <w:sz w:val="24"/>
          <w:szCs w:val="32"/>
          <w:lang w:val="en-US" w:eastAsia="zh-CN"/>
        </w:rPr>
      </w:pPr>
    </w:p>
    <w:tbl>
      <w:tblPr>
        <w:tblStyle w:val="3"/>
        <w:tblW w:w="90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0"/>
        <w:gridCol w:w="1901"/>
        <w:gridCol w:w="1361"/>
        <w:gridCol w:w="1050"/>
        <w:gridCol w:w="42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部门</w:t>
            </w:r>
            <w:r>
              <w:rPr>
                <w:rStyle w:val="5"/>
                <w:rFonts w:eastAsia="宋体"/>
                <w:lang w:val="en-US" w:eastAsia="zh-CN" w:bidi="ar"/>
              </w:rPr>
              <w:t>名称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博士、正高级，55周岁以下，英语语言文学，英语国家研究、英美文学、语言学、翻译学，学术成果丰硕，独立主持过省部级以上科研项目，教学科研兼擅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日本文化经济学院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日语语言文学、理论与应用经济学、国际区域问题研究等；翻译学、日本文学、日本学（日本经济、日本文化、日本社会、日本政治与国际关系等），并在相关研究领域具有一定的学术造诣（以发表CSSCI核心期刊论文和获得国家级、省部级以上社科基金项目数量为主要考量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博士，正高级，广播电视学、广告学、网络与新媒体，海外学习经历，有行业经历者优先，学科带头人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国际文化交流学院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博士，副高级及以上，45周岁以下，现当代文学，如已有正高级职称，且为学科带头人者，可放宽至50周岁以下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国际金融贸易学院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博士，正高级，金融学，保险学、国际金融、区域金融，拥有国家社科或自科项目，或在国内外专业权威期刊上发表2篇以上文章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博士，副高级及以上，金融学，保险学、国际金融、区域金融，拥有国家社科或自科项目，或在国内外专业权威期刊上发表2篇以上文章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博士，正高级，国际贸易学，国际商务领域，拥有国家社科或自科项目，或在国内外专业权威期刊上发表2篇以上文章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博士，副高级及以上，国际贸易学，国际商务领域，拥有国家社科或自科项目，或在国内外专业权威期刊上发表2篇以上文章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博士，正高级，会计学，会计学领域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博士，副高级及以上，会计学，会计学领域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博士，正高级，应用经济学，产业经济学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博士，副高级及以上，应用经济学，产业经济学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博士，副高级及以上，统计学，经济统计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国际工商管理学院（含MBA中心）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博士，工商管理学科信息管理、经济金融及其他方向，认知神经科学与经济管理学交叉领域，具备申报青年千人、青年长江、优青等各类人才计划的潜力，或海外名校助理教授、博士后出站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国际关系与公共事务学院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博士，正高级，50岁以下，比较政治学学科学术带头人；教学为重者，有省级以上的精品课程或教学成果奖；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科研为重者，从事比较政治学、软实力研究、区域与国别研究，能够熟练撰写咨询报告，研究比较议会者优先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博士，副高级以上，45周岁以下，政治学、国际关系、公共管理等，有国外留学或工作经历，在SSCI或国内顶级专业杂志发表过论文；有相应的区域与国别研究经历或有全英文教学经历者优先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博士，正高级，马克思主义中国化，党史党建方向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文学研究院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博士，副高级，45周岁以下，波斯文学，正高级职称可适当放宽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博士，副高级，45周岁以下，土耳其文学，正高级职称可适当放宽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博士，副高级，45周岁以下，俄罗斯文学，正高级职称可适当放宽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语言研究院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外国语言学及应用语言学、语言战略与语言政策学，语言与社会研究【社会语言学、语言政策、语言人类学】、语言比较与类型研究、语言与心理、认知研究方向，博导优先，具备在海外高水平研究团队学习或工作的经验，能够承担团队建设、学科建设的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中东研究所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博士，国际关系、国际政治、外交学，中东研究方向，有中东研究基础，熟练掌握英语，较熟练掌握中东研究对象国语言者优先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博士，世界经济，西亚、北非经济研究方向，有世界经济专业基础，熟练掌握英语，从事过中东经济、能源研究者优先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全球文明史研究所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博士-科研，世界中世纪史，中古伊斯兰世界研究，国际知名学者，特聘教授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博士-科研，世界古代史，古希腊罗马史研究，国内知名学者，兼职教授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博士-科研，世界古代史，古代东方史研究，国内知名学者，兼职教授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中阿改革发展研究中心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博士，副高级及以上，国际关系/阿拉伯语专业，中东/阿拉伯研究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1" w:hRule="atLeast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孔子学院海外高端翻译人才培训基地（挂靠孔子学院工作处）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高层次人才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教学科研一线人员</w:t>
            </w:r>
          </w:p>
        </w:tc>
        <w:tc>
          <w:tcPr>
            <w:tcW w:w="4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博士，副高级及以上，45周岁以下，语言学/汉语国际教育，有独立承担科研项目的经验、能够参与项目的组织管理，有海外学习或工作经历的优先考虑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sz w:val="24"/>
          <w:szCs w:val="24"/>
        </w:rPr>
        <w:t>一经录用，</w:t>
      </w:r>
      <w:r>
        <w:rPr>
          <w:sz w:val="24"/>
          <w:szCs w:val="24"/>
        </w:rPr>
        <w:t>给予事业单位正式编制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提供具有竞争力的薪酬待遇、合理的科研启动经费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并</w:t>
      </w:r>
      <w:r>
        <w:rPr>
          <w:rFonts w:hint="eastAsia"/>
          <w:sz w:val="24"/>
          <w:szCs w:val="24"/>
        </w:rPr>
        <w:t>在国家</w:t>
      </w:r>
      <w:r>
        <w:rPr>
          <w:sz w:val="24"/>
          <w:szCs w:val="24"/>
        </w:rPr>
        <w:t>及</w:t>
      </w:r>
      <w:r>
        <w:rPr>
          <w:rFonts w:hint="eastAsia"/>
          <w:sz w:val="24"/>
          <w:szCs w:val="24"/>
        </w:rPr>
        <w:t>上海市</w:t>
      </w:r>
      <w:r>
        <w:rPr>
          <w:sz w:val="24"/>
          <w:szCs w:val="24"/>
        </w:rPr>
        <w:t>政策范围内协助办理落户、公租房等事宜</w:t>
      </w:r>
      <w:r>
        <w:rPr>
          <w:rFonts w:hint="eastAsia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26B6F"/>
    <w:rsid w:val="08026B6F"/>
    <w:rsid w:val="0A7C15D8"/>
    <w:rsid w:val="18F144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2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61"/>
    <w:basedOn w:val="2"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2018-08-03T10:35:00Z</dcterms:created>
  <dc:creator>HP</dc:creator>
  <cp:lastModifiedBy>HP</cp:lastModifiedBy>
  <dcterms:modified xsi:type="dcterms:W3CDTF">2018-08-03T10:47:21Z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