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879" w:type="dxa"/>
        <w:tblCellSpacing w:w="0" w:type="dxa"/>
        <w:tblInd w:w="2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69"/>
        <w:gridCol w:w="1868"/>
        <w:gridCol w:w="2198"/>
        <w:gridCol w:w="4616"/>
        <w:gridCol w:w="549"/>
        <w:gridCol w:w="879"/>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PrEx>
        <w:trPr>
          <w:tblCellSpacing w:w="0" w:type="dxa"/>
        </w:trPr>
        <w:tc>
          <w:tcPr>
            <w:tcW w:w="76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ascii="黑体" w:hAnsi="宋体" w:eastAsia="黑体" w:cs="黑体"/>
                <w:b/>
                <w:i w:val="0"/>
                <w:caps w:val="0"/>
                <w:color w:val="333333"/>
                <w:spacing w:val="0"/>
                <w:sz w:val="21"/>
                <w:szCs w:val="21"/>
                <w:bdr w:val="none" w:color="auto" w:sz="0" w:space="0"/>
                <w:vertAlign w:val="baseline"/>
              </w:rPr>
              <w:t>序号</w:t>
            </w:r>
          </w:p>
        </w:tc>
        <w:tc>
          <w:tcPr>
            <w:tcW w:w="186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教学系（部）</w:t>
            </w: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专业（方向）</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学历学位或职称要求</w:t>
            </w:r>
          </w:p>
        </w:tc>
        <w:tc>
          <w:tcPr>
            <w:tcW w:w="1428" w:type="dxa"/>
            <w:gridSpan w:val="2"/>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招聘人数</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769"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1868"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经济管理系</w:t>
            </w: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国际经济与贸易</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教授</w:t>
            </w: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名，副教授</w:t>
            </w: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名，均有近三年该领域的科研成果及论文，作为学科带头人或专业负责人引进</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p>
        </w:tc>
        <w:tc>
          <w:tcPr>
            <w:tcW w:w="879"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5</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186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人力资源管理</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教授</w:t>
            </w: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名，副教授</w:t>
            </w: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名，均有近三年该领域的科研成果及论文，作为学科带头人或专业负责人引进</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c>
          <w:tcPr>
            <w:tcW w:w="87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c>
          <w:tcPr>
            <w:tcW w:w="1868"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艺术设计系</w:t>
            </w:r>
          </w:p>
        </w:tc>
        <w:tc>
          <w:tcPr>
            <w:tcW w:w="2198"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视觉传达</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教授，设计学类或美术学类相关专业，有较显著的近三年专业成就和业绩，年龄</w:t>
            </w:r>
            <w:r>
              <w:rPr>
                <w:rFonts w:hint="eastAsia" w:ascii="黑体" w:hAnsi="宋体" w:eastAsia="黑体" w:cs="黑体"/>
                <w:i w:val="0"/>
                <w:caps w:val="0"/>
                <w:color w:val="333333"/>
                <w:spacing w:val="0"/>
                <w:sz w:val="21"/>
                <w:szCs w:val="21"/>
                <w:bdr w:val="none" w:color="auto" w:sz="0" w:space="0"/>
                <w:vertAlign w:val="baseline"/>
                <w:lang w:val="en-US"/>
              </w:rPr>
              <w:t>60</w:t>
            </w:r>
            <w:r>
              <w:rPr>
                <w:rFonts w:hint="eastAsia" w:ascii="黑体" w:hAnsi="宋体" w:eastAsia="黑体" w:cs="黑体"/>
                <w:i w:val="0"/>
                <w:caps w:val="0"/>
                <w:color w:val="333333"/>
                <w:spacing w:val="0"/>
                <w:sz w:val="21"/>
                <w:szCs w:val="21"/>
                <w:bdr w:val="none" w:color="auto" w:sz="0" w:space="0"/>
                <w:vertAlign w:val="baseline"/>
              </w:rPr>
              <w:t>周岁左右</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c>
          <w:tcPr>
            <w:tcW w:w="879"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4</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186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19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副教授，设计学类或美术学类相关专业，有较大的近三年专业成就和业绩，年龄</w:t>
            </w:r>
            <w:r>
              <w:rPr>
                <w:rFonts w:hint="eastAsia" w:ascii="黑体" w:hAnsi="宋体" w:eastAsia="黑体" w:cs="黑体"/>
                <w:i w:val="0"/>
                <w:caps w:val="0"/>
                <w:color w:val="333333"/>
                <w:spacing w:val="0"/>
                <w:sz w:val="21"/>
                <w:szCs w:val="21"/>
                <w:bdr w:val="none" w:color="auto" w:sz="0" w:space="0"/>
                <w:vertAlign w:val="baseline"/>
                <w:lang w:val="en-US"/>
              </w:rPr>
              <w:t>40-60</w:t>
            </w:r>
            <w:r>
              <w:rPr>
                <w:rFonts w:hint="eastAsia" w:ascii="黑体" w:hAnsi="宋体" w:eastAsia="黑体" w:cs="黑体"/>
                <w:i w:val="0"/>
                <w:caps w:val="0"/>
                <w:color w:val="333333"/>
                <w:spacing w:val="0"/>
                <w:sz w:val="21"/>
                <w:szCs w:val="21"/>
                <w:bdr w:val="none" w:color="auto" w:sz="0" w:space="0"/>
                <w:vertAlign w:val="baseline"/>
              </w:rPr>
              <w:t>周岁左右</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c>
          <w:tcPr>
            <w:tcW w:w="87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p>
        </w:tc>
        <w:tc>
          <w:tcPr>
            <w:tcW w:w="1868"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工程系</w:t>
            </w: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材料加工工程</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硕士研究生及以上，正高职称，铸锻焊热等方向，作为学科带头人或专业负责人引进</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c>
          <w:tcPr>
            <w:tcW w:w="879"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7</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186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机械设计制造及自动化</w:t>
            </w:r>
          </w:p>
        </w:tc>
        <w:tc>
          <w:tcPr>
            <w:tcW w:w="4616"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硕士研究生及以上，正高职称，作为学科带头人或专业负责人引进</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87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186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汽车车辆工程</w:t>
            </w:r>
          </w:p>
        </w:tc>
        <w:tc>
          <w:tcPr>
            <w:tcW w:w="46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87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186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汽车服务工程</w:t>
            </w:r>
          </w:p>
        </w:tc>
        <w:tc>
          <w:tcPr>
            <w:tcW w:w="4616"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硕士研究生及以上，副高以上职称，作为学科带头人或专业负责人引进</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87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186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建筑与土木工程</w:t>
            </w:r>
          </w:p>
        </w:tc>
        <w:tc>
          <w:tcPr>
            <w:tcW w:w="46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c>
          <w:tcPr>
            <w:tcW w:w="87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4</w:t>
            </w:r>
          </w:p>
        </w:tc>
        <w:tc>
          <w:tcPr>
            <w:tcW w:w="1868"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人文外语系</w:t>
            </w: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汉语</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副高及以上，汉语言文学专业</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c>
          <w:tcPr>
            <w:tcW w:w="879"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5</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186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法律文秘</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副高及以上，法律或法学专业</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c>
          <w:tcPr>
            <w:tcW w:w="87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186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新闻采编与制作</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副高及以上，新闻专业</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87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5</w:t>
            </w:r>
          </w:p>
        </w:tc>
        <w:tc>
          <w:tcPr>
            <w:tcW w:w="1868"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体育卫生系</w:t>
            </w: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社会体育</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体育专业博士或硕士并有副教授以上职称或本科并有教授以上职称，承担过高校体育院系领导工作或组织领导过学科专业建设者优先</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879"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4</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186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社区康复</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医学相关专业博士或硕士并有副教授以上职称或本科并有教授以上职称，承担过高校体育院系领导工作或组织领导过学科专业建设者优先</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87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186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药品经营与管理</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药学相关专业博士或硕士并有副教授以上职称或本科并有教授以上职称，承担过高校体育院系领导工作或组织领导过学科专业建设者优先</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87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186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食品营养与检测</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食品学相关专业博士或硕士并有副教授以上职称或本科并有教授以上职称，承担过高校体育院系领导工作或组织领导过学科专业建设者优先</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87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6</w:t>
            </w:r>
          </w:p>
        </w:tc>
        <w:tc>
          <w:tcPr>
            <w:tcW w:w="1868"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信息技术系</w:t>
            </w: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网络工程</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硕士研究生及以上，网络工程、信息安全及相关专业，年龄</w:t>
            </w:r>
            <w:r>
              <w:rPr>
                <w:rFonts w:hint="eastAsia" w:ascii="黑体" w:hAnsi="宋体" w:eastAsia="黑体" w:cs="黑体"/>
                <w:i w:val="0"/>
                <w:caps w:val="0"/>
                <w:color w:val="333333"/>
                <w:spacing w:val="0"/>
                <w:sz w:val="21"/>
                <w:szCs w:val="21"/>
                <w:bdr w:val="none" w:color="auto" w:sz="0" w:space="0"/>
                <w:vertAlign w:val="baseline"/>
                <w:lang w:val="en-US"/>
              </w:rPr>
              <w:t>45-60</w:t>
            </w:r>
            <w:r>
              <w:rPr>
                <w:rFonts w:hint="eastAsia" w:ascii="黑体" w:hAnsi="宋体" w:eastAsia="黑体" w:cs="黑体"/>
                <w:i w:val="0"/>
                <w:caps w:val="0"/>
                <w:color w:val="333333"/>
                <w:spacing w:val="0"/>
                <w:sz w:val="21"/>
                <w:szCs w:val="21"/>
                <w:bdr w:val="none" w:color="auto" w:sz="0" w:space="0"/>
                <w:vertAlign w:val="baseline"/>
              </w:rPr>
              <w:t>周岁，能够在专业实训方面建立校企合作的平台，作为学科带头人或专业负责人引进</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879"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186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物联网</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硕士研究生及以上，电子信息工程及相关专业，年龄</w:t>
            </w:r>
            <w:r>
              <w:rPr>
                <w:rFonts w:hint="eastAsia" w:ascii="黑体" w:hAnsi="宋体" w:eastAsia="黑体" w:cs="黑体"/>
                <w:i w:val="0"/>
                <w:caps w:val="0"/>
                <w:color w:val="333333"/>
                <w:spacing w:val="0"/>
                <w:sz w:val="21"/>
                <w:szCs w:val="21"/>
                <w:bdr w:val="none" w:color="auto" w:sz="0" w:space="0"/>
                <w:vertAlign w:val="baseline"/>
                <w:lang w:val="en-US"/>
              </w:rPr>
              <w:t>45-60</w:t>
            </w:r>
            <w:r>
              <w:rPr>
                <w:rFonts w:hint="eastAsia" w:ascii="黑体" w:hAnsi="宋体" w:eastAsia="黑体" w:cs="黑体"/>
                <w:i w:val="0"/>
                <w:caps w:val="0"/>
                <w:color w:val="333333"/>
                <w:spacing w:val="0"/>
                <w:sz w:val="21"/>
                <w:szCs w:val="21"/>
                <w:bdr w:val="none" w:color="auto" w:sz="0" w:space="0"/>
                <w:vertAlign w:val="baseline"/>
              </w:rPr>
              <w:t>周岁，能够在专业实训方面建立校企合作的平台，作为学科带头人或专业负责人引进</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87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7</w:t>
            </w:r>
          </w:p>
        </w:tc>
        <w:tc>
          <w:tcPr>
            <w:tcW w:w="1868"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音乐舞蹈系</w:t>
            </w: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音乐表演</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本科及以上，教授职称，作为学科带头人引进</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879" w:type="dxa"/>
            <w:vMerge w:val="restart"/>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5</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186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舞蹈</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本科及以上，教授职称，作为学科带头人引进</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87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186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播音与主持艺术</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本科及以上，教授职称，作为学科带头人引进</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87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186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早期教育</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本科及以上，教授职称，作为学科带头人引进</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87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186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学前教育</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本科及以上，教授职称，作为学科带头人引进</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87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8</w:t>
            </w:r>
          </w:p>
        </w:tc>
        <w:tc>
          <w:tcPr>
            <w:tcW w:w="186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思政部</w:t>
            </w:r>
          </w:p>
        </w:tc>
        <w:tc>
          <w:tcPr>
            <w:tcW w:w="2198"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思政类相关专业</w:t>
            </w:r>
          </w:p>
        </w:tc>
        <w:tc>
          <w:tcPr>
            <w:tcW w:w="4616"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教授、副教授、博士</w:t>
            </w:r>
          </w:p>
        </w:tc>
        <w:tc>
          <w:tcPr>
            <w:tcW w:w="54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5</w:t>
            </w:r>
          </w:p>
        </w:tc>
        <w:tc>
          <w:tcPr>
            <w:tcW w:w="879" w:type="dxa"/>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5</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451" w:type="dxa"/>
            <w:gridSpan w:val="4"/>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合计</w:t>
            </w:r>
          </w:p>
        </w:tc>
        <w:tc>
          <w:tcPr>
            <w:tcW w:w="1428" w:type="dxa"/>
            <w:gridSpan w:val="2"/>
            <w:tcBorders>
              <w:top w:val="single" w:color="000000" w:sz="8" w:space="0"/>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4"/>
                <w:rFonts w:hint="eastAsia" w:ascii="黑体" w:hAnsi="宋体" w:eastAsia="黑体" w:cs="黑体"/>
                <w:b/>
                <w:i w:val="0"/>
                <w:caps w:val="0"/>
                <w:color w:val="333333"/>
                <w:spacing w:val="0"/>
                <w:sz w:val="21"/>
                <w:szCs w:val="21"/>
                <w:bdr w:val="none" w:color="auto" w:sz="0" w:space="0"/>
                <w:vertAlign w:val="baseline"/>
                <w:lang w:val="en-US"/>
              </w:rPr>
              <w:t>37</w:t>
            </w:r>
          </w:p>
        </w:tc>
      </w:tr>
    </w:tbl>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23B6E"/>
    <w:rsid w:val="35423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2018-09-06T03:34:00Z</dcterms:created>
  <dc:creator>Administrator</dc:creator>
  <cp:lastModifiedBy>Administrator</cp:lastModifiedBy>
  <dcterms:modified xsi:type="dcterms:W3CDTF">2018-09-06T03:35:09Z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