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="881" w:tblpY="120"/>
        <w:tblOverlap w:val="never"/>
        <w:tblW w:w="100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1384"/>
        <w:gridCol w:w="559"/>
        <w:gridCol w:w="1027"/>
        <w:gridCol w:w="870"/>
        <w:gridCol w:w="1042"/>
        <w:gridCol w:w="1208"/>
        <w:gridCol w:w="975"/>
        <w:gridCol w:w="26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078" w:type="dxa"/>
            <w:gridSpan w:val="9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lang w:val="en-US" w:eastAsia="zh-CN" w:bidi="ar"/>
              </w:rPr>
              <w:t>金华市金东区发改局招聘劳动合同制工作人员需求情况表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10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户籍范围</w:t>
            </w:r>
          </w:p>
        </w:tc>
        <w:tc>
          <w:tcPr>
            <w:tcW w:w="26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金东区投资建设项目服务中心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全日制大专及以上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30周岁以下（1987年8月8日以后出生）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土木工程类、建筑类、水利工程类、交通运输工程类、工程管理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金华市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熟练掌握办公软件应用，能独立完成各类文件材料拟写及PPT制作，有良好的语言表达、沟通能力，能服从工作安排。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金东区投资建设项目服务中心</w:t>
            </w:r>
          </w:p>
        </w:tc>
        <w:tc>
          <w:tcPr>
            <w:tcW w:w="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项目系统维护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30周岁以下（1987年8月8日以后出生）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计算机应用技术、信息管理与信息系统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金华市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能使用html，可对项目系统进行一定的日常维护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35638"/>
    <w:rsid w:val="6B1356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2018-08-01T02:16:00Z</dcterms:created>
  <dc:creator>武大娟</dc:creator>
  <cp:lastModifiedBy>武大娟</cp:lastModifiedBy>
  <dcterms:modified xsi:type="dcterms:W3CDTF">2018-08-01T02:16:38Z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