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outlineLvl w:val="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spacing w:line="440" w:lineRule="exact"/>
        <w:jc w:val="center"/>
        <w:outlineLvl w:val="0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  <w:t>奉节县公开遴选纪委监委机关及相关机构工作人员职位表</w:t>
      </w:r>
    </w:p>
    <w:tbl>
      <w:tblPr>
        <w:tblStyle w:val="6"/>
        <w:tblW w:w="1427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9"/>
        <w:gridCol w:w="680"/>
        <w:gridCol w:w="720"/>
        <w:gridCol w:w="409"/>
        <w:gridCol w:w="471"/>
        <w:gridCol w:w="850"/>
        <w:gridCol w:w="1134"/>
        <w:gridCol w:w="459"/>
        <w:gridCol w:w="1794"/>
        <w:gridCol w:w="1035"/>
        <w:gridCol w:w="750"/>
        <w:gridCol w:w="1575"/>
        <w:gridCol w:w="1701"/>
        <w:gridCol w:w="549"/>
        <w:gridCol w:w="487"/>
        <w:gridCol w:w="580"/>
        <w:gridCol w:w="322"/>
        <w:gridCol w:w="44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序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遴选单位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用人机构</w:t>
            </w:r>
          </w:p>
        </w:tc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机构属性</w:t>
            </w:r>
          </w:p>
        </w:tc>
        <w:tc>
          <w:tcPr>
            <w:tcW w:w="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单位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层级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职位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职位简介</w:t>
            </w:r>
          </w:p>
        </w:tc>
        <w:tc>
          <w:tcPr>
            <w:tcW w:w="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计划遴选名额</w:t>
            </w:r>
          </w:p>
        </w:tc>
        <w:tc>
          <w:tcPr>
            <w:tcW w:w="5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职位资格条件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其他要求</w:t>
            </w:r>
          </w:p>
        </w:tc>
        <w:tc>
          <w:tcPr>
            <w:tcW w:w="16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竞争比例</w:t>
            </w:r>
          </w:p>
        </w:tc>
        <w:tc>
          <w:tcPr>
            <w:tcW w:w="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是否试用</w:t>
            </w:r>
          </w:p>
        </w:tc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专业对应的学历学位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笔试开考比例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面试比例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eastAsia="zh-CN" w:bidi="ar"/>
              </w:rPr>
              <w:t>差额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考察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eastAsia="zh-CN" w:bidi="ar"/>
              </w:rPr>
              <w:t>人数</w:t>
            </w:r>
          </w:p>
        </w:tc>
        <w:tc>
          <w:tcPr>
            <w:tcW w:w="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  <w:jc w:val="center"/>
        </w:trPr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奉节县纪委监委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机关内设机构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行政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县级机关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纪检监察业务岗1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从事监督审查调查、文字材料起草及相关工作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法学类、中文类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大学本科及以上学历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中共党员（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含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预备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党员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2:1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奉节县纪委监委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派驻纪检监察组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行政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eastAsia="zh-CN" w:bidi="ar"/>
              </w:rPr>
              <w:t>行政</w:t>
            </w:r>
          </w:p>
        </w:tc>
        <w:tc>
          <w:tcPr>
            <w:tcW w:w="47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县级机关下属单位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纪检监察业务岗2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从事监督审查调查及相关工作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7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大学本科及以上学历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中共党员（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含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预备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党员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）或无党派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1.限男性。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具有2年以上政法系统办案工作经历。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2:1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0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纪检监察业务岗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1.限女性。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具有2年以上政法系统办案工作经历。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2:1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3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纪检监察业务岗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从事监督审查调查及相关工作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大学本科及以上学历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40周岁及以下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中共党员（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含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预备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党员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限担任乡镇纪委副书记、专职纪检干事1年以上报考。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2:1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3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纪检监察业务岗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从事监督审查调查及相关工作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法学类、中文类、计算机类、管理类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大学本科及以上学历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中共党员（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含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预备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党员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限男性。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2:1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30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纪检监察业务岗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限女性。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是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440" w:lineRule="exact"/>
        <w:outlineLvl w:val="0"/>
        <w:rPr>
          <w:rFonts w:hint="eastAsia" w:ascii="黑体" w:eastAsia="黑体"/>
          <w:sz w:val="32"/>
          <w:szCs w:val="32"/>
        </w:rPr>
      </w:pPr>
    </w:p>
    <w:p>
      <w:pPr>
        <w:spacing w:line="440" w:lineRule="exact"/>
        <w:outlineLvl w:val="0"/>
        <w:rPr>
          <w:rFonts w:hint="eastAsia" w:ascii="黑体" w:eastAsia="黑体"/>
          <w:sz w:val="32"/>
          <w:szCs w:val="32"/>
        </w:rPr>
      </w:pPr>
    </w:p>
    <w:p>
      <w:pPr>
        <w:spacing w:line="440" w:lineRule="exact"/>
        <w:outlineLvl w:val="0"/>
        <w:rPr>
          <w:rFonts w:hint="eastAsia" w:ascii="黑体" w:eastAsia="黑体"/>
          <w:sz w:val="32"/>
          <w:szCs w:val="32"/>
        </w:rPr>
      </w:pPr>
    </w:p>
    <w:p>
      <w:pPr>
        <w:spacing w:line="440" w:lineRule="exact"/>
        <w:outlineLvl w:val="0"/>
        <w:rPr>
          <w:rFonts w:hint="eastAsia" w:ascii="黑体" w:eastAsia="黑体"/>
          <w:sz w:val="32"/>
          <w:szCs w:val="32"/>
        </w:rPr>
      </w:pPr>
    </w:p>
    <w:tbl>
      <w:tblPr>
        <w:tblStyle w:val="6"/>
        <w:tblW w:w="1427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9"/>
        <w:gridCol w:w="680"/>
        <w:gridCol w:w="720"/>
        <w:gridCol w:w="409"/>
        <w:gridCol w:w="471"/>
        <w:gridCol w:w="850"/>
        <w:gridCol w:w="1134"/>
        <w:gridCol w:w="459"/>
        <w:gridCol w:w="1794"/>
        <w:gridCol w:w="1035"/>
        <w:gridCol w:w="750"/>
        <w:gridCol w:w="1575"/>
        <w:gridCol w:w="1701"/>
        <w:gridCol w:w="549"/>
        <w:gridCol w:w="487"/>
        <w:gridCol w:w="580"/>
        <w:gridCol w:w="322"/>
        <w:gridCol w:w="44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0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序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遴选单位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用人处（室）或所属单位</w:t>
            </w:r>
          </w:p>
        </w:tc>
        <w:tc>
          <w:tcPr>
            <w:tcW w:w="40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机构属性</w:t>
            </w:r>
          </w:p>
        </w:tc>
        <w:tc>
          <w:tcPr>
            <w:tcW w:w="47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单位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层级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职位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职位简介</w:t>
            </w:r>
          </w:p>
        </w:tc>
        <w:tc>
          <w:tcPr>
            <w:tcW w:w="4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计划遴选名额</w:t>
            </w:r>
          </w:p>
        </w:tc>
        <w:tc>
          <w:tcPr>
            <w:tcW w:w="5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职位资格条件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其他要求</w:t>
            </w:r>
          </w:p>
        </w:tc>
        <w:tc>
          <w:tcPr>
            <w:tcW w:w="16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竞争比例</w:t>
            </w:r>
          </w:p>
        </w:tc>
        <w:tc>
          <w:tcPr>
            <w:tcW w:w="3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是否试用</w:t>
            </w:r>
          </w:p>
        </w:tc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0" w:hRule="atLeast"/>
          <w:jc w:val="center"/>
        </w:trPr>
        <w:tc>
          <w:tcPr>
            <w:tcW w:w="3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专业对应的学历学位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笔试开考比例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面试比例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eastAsia="zh-CN" w:bidi="ar"/>
              </w:rPr>
              <w:t>差额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考察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eastAsia="zh-CN" w:bidi="ar"/>
              </w:rPr>
              <w:t>人数</w:t>
            </w:r>
          </w:p>
        </w:tc>
        <w:tc>
          <w:tcPr>
            <w:tcW w:w="3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30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奉节县监委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派出监察室</w:t>
            </w:r>
          </w:p>
        </w:tc>
        <w:tc>
          <w:tcPr>
            <w:tcW w:w="40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行政</w:t>
            </w:r>
          </w:p>
        </w:tc>
        <w:tc>
          <w:tcPr>
            <w:tcW w:w="47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县级机关下属单位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监察业务岗1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从事监督调查审查相关工作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7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法学类、中文类、财会类、管理类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大学本科及以上学历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40周岁及以下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中共党员（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含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预备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党员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或无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党派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限男性。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2:1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3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监察业务岗2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限女性。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2:1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0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奉节县纪委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县委巡察办</w:t>
            </w:r>
          </w:p>
        </w:tc>
        <w:tc>
          <w:tcPr>
            <w:tcW w:w="40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行政</w:t>
            </w:r>
          </w:p>
        </w:tc>
        <w:tc>
          <w:tcPr>
            <w:tcW w:w="47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县级机关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巡察业务岗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从事巡察业务相关工作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7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大学本科及以上学历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中共党员（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含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预备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党员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中共党员（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含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预备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党员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限男性。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2:1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0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巡察业务岗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限女性。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2:1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jc w:val="center"/>
        </w:trPr>
        <w:tc>
          <w:tcPr>
            <w:tcW w:w="3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奉节县纪委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县槐花树管理中心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事业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县级机关下属单位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财务管理岗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从事财务工作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财会类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全日制普通高校大学本科及以上学历并取得相应学位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中共党员（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含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预备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党员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具有初级会计师资格。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2:1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440" w:lineRule="exact"/>
        <w:outlineLvl w:val="0"/>
        <w:rPr>
          <w:rFonts w:hint="eastAsia" w:ascii="黑体" w:eastAsia="黑体"/>
          <w:sz w:val="32"/>
          <w:szCs w:val="32"/>
        </w:rPr>
        <w:sectPr>
          <w:pgSz w:w="16838" w:h="11906" w:orient="landscape"/>
          <w:pgMar w:top="1587" w:right="1134" w:bottom="1474" w:left="1134" w:header="1304" w:footer="794" w:gutter="0"/>
          <w:pgNumType w:fmt="numberInDash"/>
          <w:cols w:space="720" w:num="1"/>
          <w:docGrid w:type="linesAndChars" w:linePitch="579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B5FD8"/>
    <w:rsid w:val="4DBB5FD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iPriority w:val="0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2018-07-16T03:03:00Z</dcterms:created>
  <dc:creator>Administrator</dc:creator>
  <cp:lastModifiedBy>Administrator</cp:lastModifiedBy>
  <dcterms:modified xsi:type="dcterms:W3CDTF">2018-07-16T03:03:19Z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