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color w:val="000000"/>
          <w:sz w:val="32"/>
          <w:szCs w:val="32"/>
        </w:rPr>
      </w:pPr>
      <w:r>
        <w:rPr>
          <w:rFonts w:hint="eastAsia" w:eastAsia="黑体"/>
          <w:color w:val="000000"/>
          <w:sz w:val="32"/>
          <w:szCs w:val="32"/>
        </w:rPr>
        <w:t>附件3</w:t>
      </w:r>
    </w:p>
    <w:p>
      <w:pPr>
        <w:spacing w:line="560" w:lineRule="exact"/>
        <w:jc w:val="center"/>
        <w:rPr>
          <w:rFonts w:hint="eastAsia" w:eastAsia="方正小标宋简体"/>
          <w:color w:val="000000"/>
          <w:spacing w:val="-16"/>
          <w:sz w:val="44"/>
          <w:szCs w:val="44"/>
        </w:rPr>
      </w:pPr>
      <w:r>
        <w:rPr>
          <w:rFonts w:hint="eastAsia" w:eastAsia="方正小标宋简体"/>
          <w:color w:val="000000"/>
          <w:spacing w:val="-16"/>
          <w:sz w:val="44"/>
          <w:szCs w:val="44"/>
        </w:rPr>
        <w:t>2018年宜春市市直机关遴选公务员工作</w:t>
      </w:r>
    </w:p>
    <w:p>
      <w:pPr>
        <w:spacing w:line="560" w:lineRule="exact"/>
        <w:jc w:val="center"/>
        <w:rPr>
          <w:rFonts w:eastAsia="方正小标宋简体"/>
          <w:color w:val="000000"/>
          <w:spacing w:val="-16"/>
          <w:sz w:val="44"/>
          <w:szCs w:val="44"/>
        </w:rPr>
      </w:pPr>
      <w:r>
        <w:rPr>
          <w:rFonts w:hint="eastAsia" w:eastAsia="方正小标宋简体"/>
          <w:color w:val="000000"/>
          <w:spacing w:val="-16"/>
          <w:sz w:val="44"/>
          <w:szCs w:val="44"/>
        </w:rPr>
        <w:t>有关问题的说明</w:t>
      </w:r>
    </w:p>
    <w:p>
      <w:pPr>
        <w:spacing w:line="560" w:lineRule="exact"/>
        <w:rPr>
          <w:color w:val="000000"/>
          <w:sz w:val="44"/>
          <w:szCs w:val="44"/>
        </w:rPr>
      </w:pPr>
    </w:p>
    <w:p>
      <w:pPr>
        <w:spacing w:line="560" w:lineRule="exact"/>
        <w:ind w:firstLine="640" w:firstLineChars="200"/>
        <w:rPr>
          <w:rFonts w:eastAsia="黑体"/>
          <w:color w:val="000000"/>
          <w:sz w:val="32"/>
          <w:szCs w:val="32"/>
        </w:rPr>
      </w:pPr>
      <w:r>
        <w:rPr>
          <w:rFonts w:hint="eastAsia" w:eastAsia="黑体"/>
          <w:color w:val="000000"/>
          <w:sz w:val="32"/>
          <w:szCs w:val="32"/>
        </w:rPr>
        <w:t>一、工作经历计算方法</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工作经历计算时间截止到</w:t>
      </w:r>
      <w:r>
        <w:rPr>
          <w:rFonts w:eastAsia="仿宋_GB2312"/>
          <w:color w:val="000000"/>
          <w:sz w:val="32"/>
          <w:szCs w:val="32"/>
        </w:rPr>
        <w:t>201</w:t>
      </w:r>
      <w:r>
        <w:rPr>
          <w:rFonts w:hint="eastAsia" w:eastAsia="仿宋_GB2312"/>
          <w:color w:val="000000"/>
          <w:sz w:val="32"/>
          <w:szCs w:val="32"/>
        </w:rPr>
        <w:t>8年4月9日；考录、调任公务员工作经历的起算时间为公务员主管部门审批之日，军转安置公务员工作经历起算时间为登记审批之日。</w:t>
      </w:r>
    </w:p>
    <w:p>
      <w:pPr>
        <w:spacing w:line="560" w:lineRule="exact"/>
        <w:ind w:firstLine="640" w:firstLineChars="200"/>
        <w:rPr>
          <w:rFonts w:eastAsia="黑体"/>
          <w:color w:val="000000"/>
          <w:sz w:val="32"/>
          <w:szCs w:val="32"/>
        </w:rPr>
      </w:pPr>
      <w:r>
        <w:rPr>
          <w:rFonts w:hint="eastAsia" w:eastAsia="黑体"/>
          <w:color w:val="000000"/>
          <w:sz w:val="32"/>
          <w:szCs w:val="32"/>
        </w:rPr>
        <w:t>二、关于年龄计算方法</w:t>
      </w:r>
    </w:p>
    <w:p>
      <w:pPr>
        <w:spacing w:line="560" w:lineRule="exact"/>
        <w:ind w:firstLine="640" w:firstLineChars="200"/>
        <w:rPr>
          <w:rFonts w:eastAsia="仿宋_GB2312"/>
          <w:color w:val="000000"/>
          <w:sz w:val="32"/>
          <w:szCs w:val="32"/>
        </w:rPr>
      </w:pPr>
      <w:r>
        <w:rPr>
          <w:rFonts w:hint="eastAsia" w:ascii="仿宋_GB2312" w:hAnsi="宋体" w:eastAsia="仿宋_GB2312"/>
          <w:sz w:val="32"/>
          <w:szCs w:val="32"/>
        </w:rPr>
        <w:t>40周岁以下即1977年4月9日以后出生人员，35周岁以下即1982年4月9日以后出生人员，30周岁以下即1987年4月9日以后出生人员，以此类推。</w:t>
      </w:r>
    </w:p>
    <w:p>
      <w:pPr>
        <w:spacing w:line="560" w:lineRule="exact"/>
        <w:ind w:firstLine="640" w:firstLineChars="200"/>
        <w:rPr>
          <w:rFonts w:eastAsia="黑体"/>
          <w:color w:val="000000"/>
          <w:sz w:val="32"/>
          <w:szCs w:val="32"/>
        </w:rPr>
      </w:pPr>
      <w:r>
        <w:rPr>
          <w:rFonts w:hint="eastAsia" w:eastAsia="黑体"/>
          <w:color w:val="000000"/>
          <w:sz w:val="32"/>
          <w:szCs w:val="32"/>
        </w:rPr>
        <w:t>三、关于市外宜春籍公务员的认定</w:t>
      </w:r>
    </w:p>
    <w:p>
      <w:pPr>
        <w:spacing w:line="560" w:lineRule="exact"/>
        <w:ind w:firstLine="640" w:firstLineChars="200"/>
        <w:rPr>
          <w:rFonts w:eastAsia="仿宋_GB2312"/>
          <w:color w:val="000000"/>
          <w:sz w:val="32"/>
          <w:szCs w:val="32"/>
        </w:rPr>
      </w:pPr>
      <w:r>
        <w:rPr>
          <w:rFonts w:hint="eastAsia" w:eastAsia="仿宋_GB2312"/>
          <w:color w:val="000000"/>
          <w:sz w:val="32"/>
          <w:szCs w:val="32"/>
        </w:rPr>
        <w:t>市外宜春籍是指截止</w:t>
      </w:r>
      <w:r>
        <w:rPr>
          <w:rFonts w:eastAsia="仿宋_GB2312"/>
          <w:color w:val="000000"/>
          <w:sz w:val="32"/>
          <w:szCs w:val="32"/>
        </w:rPr>
        <w:t>201</w:t>
      </w:r>
      <w:r>
        <w:rPr>
          <w:rFonts w:hint="eastAsia" w:eastAsia="仿宋_GB2312"/>
          <w:color w:val="000000"/>
          <w:sz w:val="32"/>
          <w:szCs w:val="32"/>
        </w:rPr>
        <w:t>8年4月9日已为宜春户籍或曾经为宜春户籍的市外县</w:t>
      </w:r>
      <w:r>
        <w:rPr>
          <w:rFonts w:eastAsia="仿宋_GB2312"/>
          <w:color w:val="000000"/>
          <w:sz w:val="32"/>
          <w:szCs w:val="32"/>
        </w:rPr>
        <w:t>(</w:t>
      </w:r>
      <w:r>
        <w:rPr>
          <w:rFonts w:hint="eastAsia" w:eastAsia="仿宋_GB2312"/>
          <w:color w:val="000000"/>
          <w:sz w:val="32"/>
          <w:szCs w:val="32"/>
        </w:rPr>
        <w:t>市、区</w:t>
      </w:r>
      <w:r>
        <w:rPr>
          <w:rFonts w:eastAsia="仿宋_GB2312"/>
          <w:color w:val="000000"/>
          <w:sz w:val="32"/>
          <w:szCs w:val="32"/>
        </w:rPr>
        <w:t>)</w:t>
      </w:r>
      <w:r>
        <w:rPr>
          <w:rFonts w:hint="eastAsia" w:eastAsia="仿宋_GB2312"/>
          <w:color w:val="000000"/>
          <w:sz w:val="32"/>
          <w:szCs w:val="32"/>
        </w:rPr>
        <w:t>级及以下公务员、参公身份人员。</w:t>
      </w:r>
    </w:p>
    <w:p>
      <w:pPr>
        <w:spacing w:line="560" w:lineRule="exact"/>
        <w:ind w:firstLine="640" w:firstLineChars="200"/>
        <w:rPr>
          <w:rFonts w:eastAsia="黑体"/>
          <w:color w:val="000000"/>
          <w:sz w:val="32"/>
          <w:szCs w:val="32"/>
        </w:rPr>
      </w:pPr>
      <w:r>
        <w:rPr>
          <w:rFonts w:hint="eastAsia" w:eastAsia="黑体"/>
          <w:color w:val="000000"/>
          <w:sz w:val="32"/>
          <w:szCs w:val="32"/>
        </w:rPr>
        <w:t>四、关于配偶在宜春市机关（事业）单位工作的认定</w:t>
      </w:r>
    </w:p>
    <w:p>
      <w:pPr>
        <w:spacing w:line="560" w:lineRule="exact"/>
        <w:ind w:firstLine="640" w:firstLineChars="200"/>
        <w:rPr>
          <w:rFonts w:eastAsia="仿宋_GB2312"/>
          <w:color w:val="000000"/>
          <w:sz w:val="32"/>
          <w:szCs w:val="32"/>
        </w:rPr>
      </w:pPr>
      <w:r>
        <w:rPr>
          <w:rFonts w:hint="eastAsia" w:eastAsia="仿宋_GB2312"/>
          <w:color w:val="000000"/>
          <w:sz w:val="32"/>
          <w:szCs w:val="32"/>
        </w:rPr>
        <w:t>报考人的配偶应在宜春市机关、事业单位的在职在编人员，报考人应出具结婚证、配偶所在单位的在职在编证明。</w:t>
      </w:r>
    </w:p>
    <w:p>
      <w:pPr>
        <w:spacing w:line="560" w:lineRule="exact"/>
        <w:ind w:firstLine="640" w:firstLineChars="200"/>
        <w:rPr>
          <w:rFonts w:eastAsia="黑体"/>
          <w:color w:val="000000"/>
          <w:sz w:val="32"/>
          <w:szCs w:val="32"/>
        </w:rPr>
      </w:pPr>
      <w:r>
        <w:rPr>
          <w:rFonts w:hint="eastAsia" w:eastAsia="黑体"/>
          <w:color w:val="000000"/>
          <w:sz w:val="32"/>
          <w:szCs w:val="32"/>
        </w:rPr>
        <w:t>五、关于职位报考</w:t>
      </w:r>
    </w:p>
    <w:p>
      <w:pPr>
        <w:spacing w:line="560" w:lineRule="exact"/>
        <w:rPr>
          <w:rFonts w:eastAsia="仿宋_GB2312"/>
          <w:color w:val="000000"/>
          <w:sz w:val="32"/>
          <w:szCs w:val="32"/>
        </w:rPr>
      </w:pPr>
      <w:r>
        <w:rPr>
          <w:rFonts w:hint="eastAsia" w:eastAsia="仿宋_GB2312"/>
          <w:color w:val="000000"/>
          <w:sz w:val="32"/>
          <w:szCs w:val="32"/>
        </w:rPr>
        <w:t>　　</w:t>
      </w:r>
      <w:r>
        <w:rPr>
          <w:rFonts w:eastAsia="仿宋_GB2312"/>
          <w:color w:val="000000"/>
          <w:sz w:val="32"/>
          <w:szCs w:val="32"/>
        </w:rPr>
        <w:t>1.</w:t>
      </w:r>
      <w:r>
        <w:rPr>
          <w:rFonts w:hint="eastAsia" w:eastAsia="仿宋_GB2312"/>
          <w:color w:val="000000"/>
          <w:sz w:val="32"/>
          <w:szCs w:val="32"/>
        </w:rPr>
        <w:t>公务员可以报考党政机关、参照公务员法管理的人民团体和群众团体机关以及参照公务员法管理事业单位的职位；</w:t>
      </w:r>
    </w:p>
    <w:p>
      <w:pPr>
        <w:spacing w:line="560" w:lineRule="exact"/>
        <w:rPr>
          <w:rFonts w:eastAsia="仿宋_GB2312"/>
          <w:color w:val="000000"/>
          <w:sz w:val="32"/>
          <w:szCs w:val="32"/>
        </w:rPr>
      </w:pPr>
      <w:r>
        <w:rPr>
          <w:rFonts w:hint="eastAsia" w:eastAsia="仿宋_GB2312"/>
          <w:color w:val="000000"/>
          <w:sz w:val="32"/>
          <w:szCs w:val="32"/>
        </w:rPr>
        <w:t>　</w:t>
      </w:r>
      <w:r>
        <w:rPr>
          <w:rFonts w:eastAsia="仿宋_GB2312"/>
          <w:color w:val="000000"/>
          <w:sz w:val="32"/>
          <w:szCs w:val="32"/>
        </w:rPr>
        <w:t xml:space="preserve">  2.</w:t>
      </w:r>
      <w:r>
        <w:rPr>
          <w:rFonts w:hint="eastAsia" w:eastAsia="仿宋_GB2312"/>
          <w:color w:val="000000"/>
          <w:sz w:val="32"/>
          <w:szCs w:val="32"/>
        </w:rPr>
        <w:t>参照公务员法管理单位工作人员，符合赣组发〔</w:t>
      </w:r>
      <w:r>
        <w:rPr>
          <w:rFonts w:eastAsia="仿宋_GB2312"/>
          <w:color w:val="000000"/>
          <w:sz w:val="32"/>
          <w:szCs w:val="32"/>
        </w:rPr>
        <w:t>2008</w:t>
      </w:r>
      <w:r>
        <w:rPr>
          <w:rFonts w:hint="eastAsia" w:eastAsia="仿宋_GB2312"/>
          <w:color w:val="000000"/>
          <w:sz w:val="32"/>
          <w:szCs w:val="32"/>
        </w:rPr>
        <w:t>〕</w:t>
      </w:r>
      <w:r>
        <w:rPr>
          <w:rFonts w:eastAsia="仿宋_GB2312"/>
          <w:color w:val="000000"/>
          <w:sz w:val="32"/>
          <w:szCs w:val="32"/>
        </w:rPr>
        <w:t>6</w:t>
      </w:r>
      <w:r>
        <w:rPr>
          <w:rFonts w:hint="eastAsia" w:eastAsia="仿宋_GB2312"/>
          <w:color w:val="000000"/>
          <w:sz w:val="32"/>
          <w:szCs w:val="32"/>
        </w:rPr>
        <w:t>号文件规定可以交流进机关的工作人员可以报考党政机关、参照公务员法管理的人民团体和群众团体机关以及参照公务员法管理事业单位的职位；不符合赣组发〔</w:t>
      </w:r>
      <w:r>
        <w:rPr>
          <w:rFonts w:eastAsia="仿宋_GB2312"/>
          <w:color w:val="000000"/>
          <w:sz w:val="32"/>
          <w:szCs w:val="32"/>
        </w:rPr>
        <w:t>2008</w:t>
      </w:r>
      <w:r>
        <w:rPr>
          <w:rFonts w:hint="eastAsia" w:eastAsia="仿宋_GB2312"/>
          <w:color w:val="000000"/>
          <w:sz w:val="32"/>
          <w:szCs w:val="32"/>
        </w:rPr>
        <w:t>〕</w:t>
      </w:r>
      <w:r>
        <w:rPr>
          <w:rFonts w:eastAsia="仿宋_GB2312"/>
          <w:color w:val="000000"/>
          <w:sz w:val="32"/>
          <w:szCs w:val="32"/>
        </w:rPr>
        <w:t>6</w:t>
      </w:r>
      <w:r>
        <w:rPr>
          <w:rFonts w:hint="eastAsia" w:eastAsia="仿宋_GB2312"/>
          <w:color w:val="000000"/>
          <w:sz w:val="32"/>
          <w:szCs w:val="32"/>
        </w:rPr>
        <w:t>号文件规定的只能报考参照公务员法管理事业单位的职位。</w:t>
      </w:r>
    </w:p>
    <w:p>
      <w:pPr>
        <w:spacing w:line="560" w:lineRule="exact"/>
        <w:ind w:firstLine="640" w:firstLineChars="200"/>
        <w:rPr>
          <w:rFonts w:eastAsia="黑体"/>
          <w:color w:val="000000"/>
          <w:sz w:val="32"/>
          <w:szCs w:val="32"/>
        </w:rPr>
      </w:pPr>
      <w:r>
        <w:rPr>
          <w:rFonts w:hint="eastAsia" w:eastAsia="黑体"/>
          <w:color w:val="000000"/>
          <w:sz w:val="32"/>
          <w:szCs w:val="32"/>
        </w:rPr>
        <w:t>六、赣组发〔</w:t>
      </w:r>
      <w:r>
        <w:rPr>
          <w:rFonts w:eastAsia="黑体"/>
          <w:color w:val="000000"/>
          <w:sz w:val="32"/>
          <w:szCs w:val="32"/>
        </w:rPr>
        <w:t>2008</w:t>
      </w:r>
      <w:r>
        <w:rPr>
          <w:rFonts w:hint="eastAsia" w:eastAsia="黑体"/>
          <w:color w:val="000000"/>
          <w:sz w:val="32"/>
          <w:szCs w:val="32"/>
        </w:rPr>
        <w:t>〕</w:t>
      </w:r>
      <w:r>
        <w:rPr>
          <w:rFonts w:eastAsia="黑体"/>
          <w:color w:val="000000"/>
          <w:sz w:val="32"/>
          <w:szCs w:val="32"/>
        </w:rPr>
        <w:t>6</w:t>
      </w:r>
      <w:r>
        <w:rPr>
          <w:rFonts w:hint="eastAsia" w:eastAsia="黑体"/>
          <w:color w:val="000000"/>
          <w:sz w:val="32"/>
          <w:szCs w:val="32"/>
        </w:rPr>
        <w:t>号文件中，参照管理单位可以交流进机关人员是指在参照管理单位进行了参照登记的以下四类人员：</w:t>
      </w:r>
    </w:p>
    <w:p>
      <w:pPr>
        <w:spacing w:line="560" w:lineRule="exact"/>
        <w:rPr>
          <w:rFonts w:eastAsia="仿宋_GB2312"/>
          <w:color w:val="000000"/>
          <w:sz w:val="32"/>
          <w:szCs w:val="32"/>
        </w:rPr>
      </w:pPr>
      <w:r>
        <w:rPr>
          <w:rFonts w:hint="eastAsia" w:eastAsia="仿宋_GB2312"/>
          <w:color w:val="000000"/>
          <w:sz w:val="32"/>
          <w:szCs w:val="32"/>
        </w:rPr>
        <w:t>　　</w:t>
      </w:r>
      <w:r>
        <w:rPr>
          <w:rFonts w:eastAsia="仿宋_GB2312"/>
          <w:color w:val="000000"/>
          <w:sz w:val="32"/>
          <w:szCs w:val="32"/>
        </w:rPr>
        <w:t>1.</w:t>
      </w:r>
      <w:r>
        <w:rPr>
          <w:rFonts w:hint="eastAsia" w:eastAsia="仿宋_GB2312"/>
          <w:color w:val="000000"/>
          <w:sz w:val="32"/>
          <w:szCs w:val="32"/>
        </w:rPr>
        <w:t>军队转业安置的军转干部；</w:t>
      </w:r>
    </w:p>
    <w:p>
      <w:pPr>
        <w:spacing w:line="560" w:lineRule="exact"/>
        <w:rPr>
          <w:rFonts w:eastAsia="仿宋_GB2312"/>
          <w:color w:val="000000"/>
          <w:sz w:val="32"/>
          <w:szCs w:val="32"/>
        </w:rPr>
      </w:pPr>
      <w:r>
        <w:rPr>
          <w:rFonts w:hint="eastAsia" w:eastAsia="仿宋_GB2312"/>
          <w:color w:val="000000"/>
          <w:sz w:val="32"/>
          <w:szCs w:val="32"/>
        </w:rPr>
        <w:t>　　</w:t>
      </w:r>
      <w:r>
        <w:rPr>
          <w:rFonts w:eastAsia="仿宋_GB2312"/>
          <w:color w:val="000000"/>
          <w:sz w:val="32"/>
          <w:szCs w:val="32"/>
        </w:rPr>
        <w:t>2.</w:t>
      </w:r>
      <w:r>
        <w:rPr>
          <w:rFonts w:hint="eastAsia" w:eastAsia="仿宋_GB2312"/>
          <w:color w:val="000000"/>
          <w:sz w:val="32"/>
          <w:szCs w:val="32"/>
        </w:rPr>
        <w:t>经省级公务员主管部门统一组织考试录用、试用期满考核合格的人员；</w:t>
      </w:r>
    </w:p>
    <w:p>
      <w:pPr>
        <w:spacing w:line="560" w:lineRule="exact"/>
        <w:rPr>
          <w:rFonts w:eastAsia="仿宋_GB2312"/>
          <w:color w:val="000000"/>
          <w:sz w:val="32"/>
          <w:szCs w:val="32"/>
        </w:rPr>
      </w:pPr>
      <w:r>
        <w:rPr>
          <w:rFonts w:hint="eastAsia" w:eastAsia="仿宋_GB2312"/>
          <w:color w:val="000000"/>
          <w:sz w:val="32"/>
          <w:szCs w:val="32"/>
        </w:rPr>
        <w:t>　　</w:t>
      </w:r>
      <w:r>
        <w:rPr>
          <w:rFonts w:eastAsia="仿宋_GB2312"/>
          <w:color w:val="000000"/>
          <w:sz w:val="32"/>
          <w:szCs w:val="32"/>
        </w:rPr>
        <w:t>3.</w:t>
      </w:r>
      <w:r>
        <w:rPr>
          <w:rFonts w:hint="eastAsia" w:eastAsia="仿宋_GB2312"/>
          <w:color w:val="000000"/>
          <w:sz w:val="32"/>
          <w:szCs w:val="32"/>
        </w:rPr>
        <w:t>原在机关已进行公务员登记，后调入参照管理单位的人员；</w:t>
      </w:r>
    </w:p>
    <w:p>
      <w:pPr>
        <w:spacing w:line="560" w:lineRule="exact"/>
        <w:rPr>
          <w:rFonts w:eastAsia="仿宋_GB2312"/>
          <w:color w:val="000000"/>
          <w:sz w:val="32"/>
          <w:szCs w:val="32"/>
        </w:rPr>
      </w:pPr>
      <w:r>
        <w:rPr>
          <w:rFonts w:hint="eastAsia" w:eastAsia="仿宋_GB2312"/>
          <w:color w:val="000000"/>
          <w:sz w:val="32"/>
          <w:szCs w:val="32"/>
        </w:rPr>
        <w:t>　　</w:t>
      </w:r>
      <w:r>
        <w:rPr>
          <w:rFonts w:eastAsia="仿宋_GB2312"/>
          <w:color w:val="000000"/>
          <w:sz w:val="32"/>
          <w:szCs w:val="32"/>
        </w:rPr>
        <w:t>4.2002</w:t>
      </w:r>
      <w:r>
        <w:rPr>
          <w:rFonts w:hint="eastAsia" w:eastAsia="仿宋_GB2312"/>
          <w:color w:val="000000"/>
          <w:sz w:val="32"/>
          <w:szCs w:val="32"/>
        </w:rPr>
        <w:t>年</w:t>
      </w:r>
      <w:r>
        <w:rPr>
          <w:rFonts w:eastAsia="仿宋_GB2312"/>
          <w:color w:val="000000"/>
          <w:sz w:val="32"/>
          <w:szCs w:val="32"/>
        </w:rPr>
        <w:t>9</w:t>
      </w:r>
      <w:r>
        <w:rPr>
          <w:rFonts w:hint="eastAsia" w:eastAsia="仿宋_GB2312"/>
          <w:color w:val="000000"/>
          <w:sz w:val="32"/>
          <w:szCs w:val="32"/>
        </w:rPr>
        <w:t>月</w:t>
      </w:r>
      <w:r>
        <w:rPr>
          <w:rFonts w:eastAsia="仿宋_GB2312"/>
          <w:color w:val="000000"/>
          <w:sz w:val="32"/>
          <w:szCs w:val="32"/>
        </w:rPr>
        <w:t>30</w:t>
      </w:r>
      <w:r>
        <w:rPr>
          <w:rFonts w:hint="eastAsia" w:eastAsia="仿宋_GB2312"/>
          <w:color w:val="000000"/>
          <w:sz w:val="32"/>
          <w:szCs w:val="32"/>
        </w:rPr>
        <w:t>日前进入参照管理单位，具有国家干部身份的人员。</w:t>
      </w:r>
    </w:p>
    <w:p>
      <w:pPr>
        <w:spacing w:line="560" w:lineRule="exact"/>
        <w:ind w:firstLine="645"/>
        <w:rPr>
          <w:rFonts w:eastAsia="仿宋_GB2312"/>
          <w:color w:val="000000"/>
          <w:sz w:val="32"/>
          <w:szCs w:val="32"/>
        </w:rPr>
      </w:pPr>
      <w:r>
        <w:rPr>
          <w:rFonts w:hint="eastAsia" w:eastAsia="仿宋_GB2312"/>
          <w:color w:val="000000"/>
          <w:sz w:val="32"/>
          <w:szCs w:val="32"/>
        </w:rPr>
        <w:t>注：</w:t>
      </w:r>
      <w:r>
        <w:rPr>
          <w:rFonts w:eastAsia="仿宋_GB2312"/>
          <w:color w:val="000000"/>
          <w:sz w:val="32"/>
          <w:szCs w:val="32"/>
        </w:rPr>
        <w:t>1.</w:t>
      </w:r>
      <w:r>
        <w:rPr>
          <w:rFonts w:hint="eastAsia" w:eastAsia="仿宋_GB2312"/>
          <w:color w:val="000000"/>
          <w:sz w:val="32"/>
          <w:szCs w:val="32"/>
        </w:rPr>
        <w:t>上述第</w:t>
      </w:r>
      <w:r>
        <w:rPr>
          <w:rFonts w:eastAsia="仿宋_GB2312"/>
          <w:color w:val="000000"/>
          <w:sz w:val="32"/>
          <w:szCs w:val="32"/>
        </w:rPr>
        <w:t>1</w:t>
      </w:r>
      <w:r>
        <w:rPr>
          <w:rFonts w:hint="eastAsia" w:eastAsia="仿宋_GB2312"/>
          <w:color w:val="000000"/>
          <w:sz w:val="32"/>
          <w:szCs w:val="32"/>
        </w:rPr>
        <w:t>点的军转干部是指转业后直接进入参照管理单位的人员，不含转业至事业单位后单位参公再进行参照登记的人员；</w:t>
      </w:r>
    </w:p>
    <w:p>
      <w:pPr>
        <w:spacing w:line="560" w:lineRule="exact"/>
        <w:ind w:firstLine="645"/>
        <w:rPr>
          <w:rFonts w:eastAsia="仿宋_GB2312"/>
          <w:color w:val="000000"/>
          <w:sz w:val="32"/>
          <w:szCs w:val="32"/>
        </w:rPr>
      </w:pPr>
      <w:r>
        <w:rPr>
          <w:rFonts w:eastAsia="楷体_GB2312"/>
          <w:color w:val="000000"/>
          <w:sz w:val="32"/>
          <w:szCs w:val="32"/>
        </w:rPr>
        <w:t>2.</w:t>
      </w:r>
      <w:r>
        <w:rPr>
          <w:rFonts w:hint="eastAsia" w:eastAsia="仿宋_GB2312"/>
          <w:color w:val="000000"/>
          <w:sz w:val="32"/>
          <w:szCs w:val="32"/>
        </w:rPr>
        <w:t>上述第</w:t>
      </w:r>
      <w:r>
        <w:rPr>
          <w:rFonts w:eastAsia="仿宋_GB2312"/>
          <w:color w:val="000000"/>
          <w:sz w:val="32"/>
          <w:szCs w:val="32"/>
        </w:rPr>
        <w:t>4</w:t>
      </w:r>
      <w:r>
        <w:rPr>
          <w:rFonts w:hint="eastAsia" w:eastAsia="仿宋_GB2312"/>
          <w:color w:val="000000"/>
          <w:sz w:val="32"/>
          <w:szCs w:val="32"/>
        </w:rPr>
        <w:t>点中所指的国家干部身份人员不含聘用制干部。</w:t>
      </w:r>
    </w:p>
    <w:p>
      <w:pPr>
        <w:spacing w:line="560" w:lineRule="exact"/>
        <w:ind w:firstLine="640" w:firstLineChars="200"/>
        <w:rPr>
          <w:rFonts w:eastAsia="黑体"/>
          <w:color w:val="000000"/>
          <w:sz w:val="32"/>
          <w:szCs w:val="32"/>
        </w:rPr>
      </w:pPr>
      <w:r>
        <w:rPr>
          <w:rFonts w:hint="eastAsia" w:eastAsia="黑体"/>
          <w:color w:val="000000"/>
          <w:sz w:val="32"/>
          <w:szCs w:val="32"/>
        </w:rPr>
        <w:t>七、聘用制干部和工勤人员能否报考？</w:t>
      </w:r>
    </w:p>
    <w:p>
      <w:pPr>
        <w:spacing w:line="560" w:lineRule="exact"/>
        <w:rPr>
          <w:rFonts w:eastAsia="仿宋_GB2312"/>
          <w:color w:val="000000"/>
          <w:sz w:val="32"/>
          <w:szCs w:val="32"/>
        </w:rPr>
      </w:pPr>
      <w:r>
        <w:rPr>
          <w:rFonts w:hint="eastAsia" w:eastAsia="仿宋_GB2312"/>
          <w:color w:val="000000"/>
          <w:sz w:val="32"/>
          <w:szCs w:val="32"/>
        </w:rPr>
        <w:t>　　不可以报考。</w:t>
      </w:r>
    </w:p>
    <w:p>
      <w:pPr>
        <w:spacing w:line="560" w:lineRule="exact"/>
        <w:ind w:firstLine="640" w:firstLineChars="200"/>
        <w:rPr>
          <w:rFonts w:eastAsia="黑体"/>
          <w:color w:val="000000"/>
          <w:sz w:val="32"/>
          <w:szCs w:val="32"/>
        </w:rPr>
      </w:pPr>
      <w:r>
        <w:rPr>
          <w:rFonts w:hint="eastAsia" w:eastAsia="黑体"/>
          <w:color w:val="000000"/>
          <w:sz w:val="32"/>
          <w:szCs w:val="32"/>
        </w:rPr>
        <w:t>八、市直下属公务员机关、参照单位人员能否报考？</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不可以报考，特殊岗位除外。</w:t>
      </w:r>
    </w:p>
    <w:p>
      <w:pPr>
        <w:spacing w:line="560" w:lineRule="exact"/>
        <w:ind w:firstLine="640" w:firstLineChars="200"/>
        <w:rPr>
          <w:rFonts w:eastAsia="黑体"/>
          <w:color w:val="000000"/>
          <w:sz w:val="32"/>
          <w:szCs w:val="32"/>
        </w:rPr>
      </w:pPr>
      <w:r>
        <w:rPr>
          <w:rFonts w:hint="eastAsia" w:eastAsia="黑体"/>
          <w:color w:val="000000"/>
          <w:sz w:val="32"/>
          <w:szCs w:val="32"/>
        </w:rPr>
        <w:t>九、任职试用期内能否报考？</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不可以报考。</w:t>
      </w:r>
    </w:p>
    <w:p>
      <w:pPr>
        <w:spacing w:line="560" w:lineRule="exact"/>
        <w:ind w:firstLine="640" w:firstLineChars="200"/>
        <w:rPr>
          <w:rFonts w:eastAsia="黑体"/>
          <w:color w:val="000000"/>
          <w:sz w:val="32"/>
          <w:szCs w:val="32"/>
        </w:rPr>
      </w:pPr>
      <w:r>
        <w:rPr>
          <w:rFonts w:hint="eastAsia" w:eastAsia="黑体"/>
          <w:color w:val="000000"/>
          <w:sz w:val="32"/>
          <w:szCs w:val="32"/>
        </w:rPr>
        <w:t>十、关于各级机关的级别理解问题</w:t>
      </w:r>
    </w:p>
    <w:p>
      <w:pPr>
        <w:spacing w:line="560" w:lineRule="exact"/>
        <w:ind w:firstLine="640" w:firstLineChars="200"/>
        <w:rPr>
          <w:rFonts w:eastAsia="仿宋_GB2312"/>
          <w:color w:val="000000"/>
          <w:sz w:val="32"/>
          <w:szCs w:val="32"/>
        </w:rPr>
      </w:pPr>
      <w:r>
        <w:rPr>
          <w:rFonts w:hint="eastAsia" w:eastAsia="仿宋_GB2312"/>
          <w:color w:val="000000"/>
          <w:sz w:val="32"/>
          <w:szCs w:val="32"/>
        </w:rPr>
        <w:t>各级机关级别应根据机关所在层级确定，具体分中央、省级、市级（含副省级市级）、县区级和乡镇街道级等</w:t>
      </w:r>
      <w:r>
        <w:rPr>
          <w:rFonts w:eastAsia="仿宋_GB2312"/>
          <w:color w:val="000000"/>
          <w:sz w:val="32"/>
          <w:szCs w:val="32"/>
        </w:rPr>
        <w:t>5</w:t>
      </w:r>
      <w:r>
        <w:rPr>
          <w:rFonts w:hint="eastAsia" w:eastAsia="仿宋_GB2312"/>
          <w:color w:val="000000"/>
          <w:sz w:val="32"/>
          <w:szCs w:val="32"/>
        </w:rPr>
        <w:t>个级别，即不能以单位的级别来认定机构级别。如：</w:t>
      </w:r>
      <w:r>
        <w:rPr>
          <w:rFonts w:eastAsia="仿宋_GB2312"/>
          <w:color w:val="000000"/>
          <w:sz w:val="32"/>
          <w:szCs w:val="32"/>
        </w:rPr>
        <w:t>XX</w:t>
      </w:r>
      <w:r>
        <w:rPr>
          <w:rFonts w:hint="eastAsia" w:eastAsia="仿宋_GB2312"/>
          <w:color w:val="000000"/>
          <w:sz w:val="32"/>
          <w:szCs w:val="32"/>
        </w:rPr>
        <w:t>乡镇和</w:t>
      </w:r>
      <w:r>
        <w:rPr>
          <w:rFonts w:eastAsia="仿宋_GB2312"/>
          <w:color w:val="000000"/>
          <w:sz w:val="32"/>
          <w:szCs w:val="32"/>
        </w:rPr>
        <w:t>XX</w:t>
      </w:r>
      <w:r>
        <w:rPr>
          <w:rFonts w:hint="eastAsia" w:eastAsia="仿宋_GB2312"/>
          <w:color w:val="000000"/>
          <w:sz w:val="32"/>
          <w:szCs w:val="32"/>
        </w:rPr>
        <w:t>县人社局虽均为正科级单位，但在公开遴选中对比两者，乡镇机关为下级机关，县人社局为上级机关。</w:t>
      </w:r>
    </w:p>
    <w:p>
      <w:pPr>
        <w:spacing w:line="560" w:lineRule="exact"/>
        <w:ind w:firstLine="640" w:firstLineChars="200"/>
        <w:rPr>
          <w:rFonts w:eastAsia="黑体"/>
          <w:color w:val="000000"/>
          <w:sz w:val="32"/>
          <w:szCs w:val="32"/>
        </w:rPr>
      </w:pPr>
      <w:r>
        <w:rPr>
          <w:rFonts w:hint="eastAsia" w:eastAsia="黑体"/>
          <w:color w:val="000000"/>
          <w:sz w:val="32"/>
          <w:szCs w:val="32"/>
        </w:rPr>
        <w:t>十一、关于学历和专业问题</w:t>
      </w:r>
    </w:p>
    <w:p>
      <w:pPr>
        <w:spacing w:line="560" w:lineRule="exact"/>
        <w:ind w:firstLine="660"/>
        <w:rPr>
          <w:rFonts w:eastAsia="仿宋_GB2312"/>
          <w:color w:val="000000"/>
          <w:sz w:val="32"/>
          <w:szCs w:val="32"/>
        </w:rPr>
      </w:pPr>
      <w:r>
        <w:rPr>
          <w:rFonts w:hint="eastAsia" w:eastAsia="仿宋_GB2312"/>
          <w:color w:val="000000"/>
          <w:sz w:val="32"/>
          <w:szCs w:val="32"/>
        </w:rPr>
        <w:t>报考人员在</w:t>
      </w:r>
      <w:r>
        <w:rPr>
          <w:rFonts w:eastAsia="仿宋_GB2312"/>
          <w:color w:val="000000"/>
          <w:sz w:val="32"/>
          <w:szCs w:val="32"/>
        </w:rPr>
        <w:t>201</w:t>
      </w:r>
      <w:r>
        <w:rPr>
          <w:rFonts w:hint="eastAsia" w:eastAsia="仿宋_GB2312"/>
          <w:color w:val="000000"/>
          <w:sz w:val="32"/>
          <w:szCs w:val="32"/>
        </w:rPr>
        <w:t>8年4月9日前必须具备国家教育行政部门承认的大学本科及以上学历，含自考、成教、函授等方式取得大学学历。</w:t>
      </w:r>
    </w:p>
    <w:p>
      <w:pPr>
        <w:spacing w:line="560" w:lineRule="exact"/>
        <w:ind w:firstLine="660"/>
        <w:rPr>
          <w:rFonts w:eastAsia="仿宋_GB2312"/>
          <w:color w:val="000000"/>
          <w:sz w:val="32"/>
          <w:szCs w:val="32"/>
        </w:rPr>
      </w:pPr>
      <w:r>
        <w:rPr>
          <w:rFonts w:hint="eastAsia" w:eastAsia="仿宋_GB2312"/>
          <w:color w:val="000000"/>
          <w:sz w:val="32"/>
          <w:szCs w:val="32"/>
        </w:rPr>
        <w:t>报考人员的学历必须达到职位要求，且该学历所学专业必须与职位要求相符。具体专业分类按照《江西省</w:t>
      </w:r>
      <w:r>
        <w:rPr>
          <w:rFonts w:eastAsia="仿宋_GB2312"/>
          <w:color w:val="000000"/>
          <w:sz w:val="32"/>
          <w:szCs w:val="32"/>
        </w:rPr>
        <w:t>201</w:t>
      </w:r>
      <w:r>
        <w:rPr>
          <w:rFonts w:hint="eastAsia" w:eastAsia="仿宋_GB2312"/>
          <w:color w:val="000000"/>
          <w:sz w:val="32"/>
          <w:szCs w:val="32"/>
        </w:rPr>
        <w:t>8年度考试录用公务员专业条件设置指导目录》执行。</w:t>
      </w:r>
    </w:p>
    <w:p>
      <w:pPr>
        <w:spacing w:line="560" w:lineRule="exact"/>
        <w:ind w:firstLine="640" w:firstLineChars="200"/>
        <w:rPr>
          <w:rFonts w:eastAsia="黑体"/>
          <w:color w:val="000000"/>
          <w:sz w:val="32"/>
          <w:szCs w:val="32"/>
        </w:rPr>
      </w:pPr>
      <w:r>
        <w:rPr>
          <w:rFonts w:hint="eastAsia" w:eastAsia="黑体"/>
          <w:color w:val="000000"/>
          <w:sz w:val="32"/>
          <w:szCs w:val="32"/>
        </w:rPr>
        <w:t>十二、关于考试问题</w:t>
      </w:r>
    </w:p>
    <w:p>
      <w:pPr>
        <w:spacing w:line="560" w:lineRule="exact"/>
        <w:ind w:firstLine="640" w:firstLineChars="200"/>
        <w:rPr>
          <w:rFonts w:eastAsia="仿宋_GB2312"/>
          <w:color w:val="000000"/>
          <w:sz w:val="32"/>
          <w:szCs w:val="32"/>
        </w:rPr>
      </w:pPr>
      <w:r>
        <w:rPr>
          <w:rFonts w:hint="eastAsia" w:eastAsia="仿宋_GB2312"/>
          <w:color w:val="000000"/>
          <w:sz w:val="32"/>
          <w:szCs w:val="32"/>
        </w:rPr>
        <w:t>本次遴选考试主要测试报考人员的综合能力和素质，不指定考试范围，不指定辅导教材，不举办或委托举办培训班。笔试由市组织人社部门统一组织，考试时间</w:t>
      </w:r>
      <w:r>
        <w:rPr>
          <w:rFonts w:eastAsia="仿宋_GB2312"/>
          <w:color w:val="000000"/>
          <w:sz w:val="32"/>
          <w:szCs w:val="32"/>
        </w:rPr>
        <w:t>2</w:t>
      </w:r>
      <w:r>
        <w:rPr>
          <w:rFonts w:hint="eastAsia" w:eastAsia="仿宋_GB2312"/>
          <w:color w:val="000000"/>
          <w:sz w:val="32"/>
          <w:szCs w:val="32"/>
        </w:rPr>
        <w:t>小时</w:t>
      </w:r>
      <w:r>
        <w:rPr>
          <w:rFonts w:eastAsia="仿宋_GB2312"/>
          <w:color w:val="000000"/>
          <w:sz w:val="32"/>
          <w:szCs w:val="32"/>
        </w:rPr>
        <w:t>30</w:t>
      </w:r>
      <w:r>
        <w:rPr>
          <w:rFonts w:hint="eastAsia" w:eastAsia="仿宋_GB2312"/>
          <w:color w:val="000000"/>
          <w:sz w:val="32"/>
          <w:szCs w:val="32"/>
        </w:rPr>
        <w:t>分；面试由遴选单位组织实施。</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23D71"/>
    <w:rsid w:val="25B23D7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057;&#38391;&#21315;\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2018-04-09T09:35:00Z</dcterms:created>
  <dc:creator>郁闷千</dc:creator>
  <cp:lastModifiedBy>郁闷千</cp:lastModifiedBy>
  <dcterms:modified xsi:type="dcterms:W3CDTF">2018-04-09T09:36:03Z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