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5" w:beforeAutospacing="0" w:after="125" w:afterAutospacing="0" w:line="451" w:lineRule="atLeast"/>
        <w:ind w:left="0" w:right="0" w:firstLine="463"/>
        <w:jc w:val="left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  <w:shd w:val="clear" w:fill="FFFFFF"/>
        </w:rPr>
        <w:t>现场报名地址及时间：</w:t>
      </w:r>
    </w:p>
    <w:tbl>
      <w:tblPr>
        <w:tblW w:w="75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1"/>
        <w:gridCol w:w="1500"/>
        <w:gridCol w:w="3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报名时间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报名地点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2018年4月12日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9:00-11:00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皖南医学院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招聘现场（滨江校区毕业生就业指导中心广场）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D7FA6"/>
    <w:rsid w:val="66CD7F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2018-04-08T11:34:00Z</dcterms:created>
  <dc:creator>ASUS</dc:creator>
  <cp:lastModifiedBy>ASUS</cp:lastModifiedBy>
  <dcterms:modified xsi:type="dcterms:W3CDTF">2018-04-08T11:34:18Z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