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right="1266" w:rightChars="603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附件1</w:t>
      </w:r>
    </w:p>
    <w:p>
      <w:pPr>
        <w:spacing w:line="360" w:lineRule="auto"/>
        <w:jc w:val="center"/>
        <w:rPr>
          <w:rFonts w:hint="eastAsia" w:eastAsia="方正小标宋简体"/>
          <w:kern w:val="0"/>
          <w:sz w:val="44"/>
          <w:szCs w:val="44"/>
          <w:lang w:val="en-US" w:eastAsia="zh-CN"/>
        </w:rPr>
      </w:pPr>
      <w:r>
        <w:rPr>
          <w:rFonts w:hint="eastAsia" w:eastAsia="方正小标宋简体"/>
          <w:kern w:val="0"/>
          <w:sz w:val="44"/>
          <w:szCs w:val="44"/>
          <w:lang w:val="en-US" w:eastAsia="zh-CN"/>
        </w:rPr>
        <w:t>延安干部培训学院招聘高层次人才岗位需求计划表</w:t>
      </w:r>
    </w:p>
    <w:tbl>
      <w:tblPr>
        <w:tblStyle w:val="7"/>
        <w:tblW w:w="125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968"/>
        <w:gridCol w:w="1800"/>
        <w:gridCol w:w="983"/>
        <w:gridCol w:w="4597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68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主管单位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98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459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23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学历及年龄要求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延安干部培训学院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梁家河分院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政治学理论、中共党史专业</w:t>
            </w:r>
          </w:p>
        </w:tc>
        <w:tc>
          <w:tcPr>
            <w:tcW w:w="2335" w:type="dxa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0" w:lineRule="atLeast"/>
              <w:ind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1、报考人员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为全日制研究生及以上学历，且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第</w:t>
            </w:r>
            <w:r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一学历均为全日制普通高校</w:t>
            </w:r>
            <w:r>
              <w:rPr>
                <w:rFonts w:hint="eastAsia" w:ascii="宋体" w:hAnsi="宋体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二</w:t>
            </w:r>
            <w:r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本以上学历</w:t>
            </w:r>
            <w:r>
              <w:rPr>
                <w:rFonts w:hint="eastAsia" w:ascii="宋体" w:hAnsi="宋体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,</w:t>
            </w:r>
            <w:r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具有学士学位；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0" w:lineRule="atLeas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2、</w:t>
            </w:r>
            <w:r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博士研究生年龄35周岁以下（198</w:t>
            </w:r>
            <w:r>
              <w:rPr>
                <w:rFonts w:hint="eastAsia" w:ascii="宋体" w:hAnsi="宋体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  <w:r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年1月1日以后出生）</w:t>
            </w:r>
            <w:r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0" w:lineRule="atLeas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3、</w:t>
            </w:r>
            <w:r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全日制普通高校硕士研究生年龄32周岁以下（</w:t>
            </w:r>
            <w:r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198</w:t>
            </w:r>
            <w:r>
              <w:rPr>
                <w:rFonts w:hint="eastAsia" w:ascii="宋体" w:hAnsi="宋体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6</w:t>
            </w:r>
            <w:r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年1月1日以后出生）</w:t>
            </w:r>
            <w:r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0" w:lineRule="atLeast"/>
              <w:ind w:left="0" w:leftChars="0" w:right="0" w:rightChars="0" w:firstLine="420" w:firstLineChars="200"/>
              <w:jc w:val="both"/>
              <w:textAlignment w:val="auto"/>
              <w:outlineLvl w:val="9"/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4、</w:t>
            </w:r>
            <w:r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副高（含副高）以上职称</w:t>
            </w:r>
            <w:r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，其中副高职称</w:t>
            </w:r>
            <w:r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年龄35周岁以下（198</w:t>
            </w:r>
            <w:r>
              <w:rPr>
                <w:rFonts w:hint="eastAsia" w:ascii="宋体" w:hAnsi="宋体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  <w:r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年1月1日以后出生）</w:t>
            </w:r>
            <w:r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，副高以上职称年龄40周岁以下（197</w:t>
            </w:r>
            <w:r>
              <w:rPr>
                <w:rFonts w:hint="eastAsia" w:ascii="宋体" w:hAnsi="宋体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8</w:t>
            </w:r>
            <w:r>
              <w:rPr>
                <w:rFonts w:hint="eastAsia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年1月1日以后出生）</w:t>
            </w:r>
            <w:r>
              <w:rPr>
                <w:rFonts w:hint="default" w:ascii="宋体" w:hAnsi="宋体" w:eastAsiaTheme="minorEastAsia" w:cstheme="minorBidi"/>
                <w:b w:val="0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both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南泥湾分院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政治学理论、中共党史专业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both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延安干部培训学院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梁家河分院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汉语言文学、哲学、马克思主义理论、马克思主义基本原理、马克思主义发展史、马克思主义中国化、科学社会主义与国际共产主义运动、思想政治教育专业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南泥湾分院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汉语言文学、哲学、马克思主义理论、马克思主义基本原理、马克思主义发展史、马克思主义中国化、科学社会主义与国际共产主义运动、思想政治教育专业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延安干部培训学院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梁家河分院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中国古代史、中国近现代史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史学理论与史学史专业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南泥湾分院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中国古代史、中国近现代史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史学理论与史学史专业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8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延安干部培训学院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梁家河分院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行政管理、人力资源管理、政治经济学、区域经济学、应用经济学、理论经济学专业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南泥湾分院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行政管理、人力资源管理、政治经济学、区域经济学、应用经济学、理论经济学专业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7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延安干部培训学院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 xml:space="preserve"> 联络处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auto"/>
                <w:lang w:val="en-US" w:eastAsia="zh-CN"/>
              </w:rPr>
              <w:t>新闻传播学类、计算机、网络类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87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教学科研处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4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auto"/>
                <w:lang w:val="en-US" w:eastAsia="zh-CN"/>
              </w:rPr>
              <w:t>政治学理论、中共党史、汉语言文学、哲学、马克思主义理论、马克思主义基本原理、马克思主义发展史、马克思主义中国化、科学社会主义与国际共产主义运动、思想政治教育、中国古代史、中国近现代史、史学理论与史学史、行政管理、人力资源管理、政治经济学、区域经济学、应用经济学、理论经济学</w:t>
            </w:r>
          </w:p>
        </w:tc>
        <w:tc>
          <w:tcPr>
            <w:tcW w:w="23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/>
              <w:jc w:val="center"/>
              <w:textAlignment w:val="auto"/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备注：</w:t>
      </w:r>
      <w:r>
        <w:rPr>
          <w:rFonts w:hint="eastAsia" w:ascii="楷体" w:hAnsi="楷体" w:eastAsia="楷体" w:cs="楷体"/>
          <w:b w:val="0"/>
          <w:bCs w:val="0"/>
          <w:kern w:val="0"/>
          <w:sz w:val="32"/>
          <w:szCs w:val="32"/>
        </w:rPr>
        <w:t>对专业的审查以毕业证上记载的专业名称为准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765B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Autospacing="1" w:after="0" w:afterAutospacing="1"/>
    </w:pPr>
    <w:rPr>
      <w:sz w:val="24"/>
      <w:szCs w:val="24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2018-03-29T09:50:12Z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