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三亚市旅游协会招聘启事</w:t>
      </w:r>
    </w:p>
    <w:p>
      <w:pPr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一、招聘对象及条件</w:t>
      </w:r>
    </w:p>
    <w:tbl>
      <w:tblPr>
        <w:tblStyle w:val="6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611"/>
        <w:gridCol w:w="565"/>
        <w:gridCol w:w="1145"/>
        <w:gridCol w:w="703"/>
        <w:gridCol w:w="1630"/>
        <w:gridCol w:w="3838"/>
        <w:gridCol w:w="4354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职位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招聘人数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专业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学历学位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性别和年龄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岗位职责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4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具体要求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编辑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2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汉语言文学</w:t>
            </w:r>
          </w:p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新闻传媒</w:t>
            </w:r>
          </w:p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广告学专业等优先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全日制大学本科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性别不限，年龄30岁以下，特别优秀者可适当放宽。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1. 独立运营微信公众号，负责微信公众账号的日常运营和维护工作； 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2. 负责微信公众账号的内容更新、话题发起、客户管理等工作； 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3. 负责微信原创内容的策划与编辑工作； 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4. 多渠道增加粉丝数，提高各项关注度，为微信号引流，提升转化率； 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5. 负责网站每日热点更新，景区酒店等最新旅游信息整理与发布。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优秀的文字功底，能够准确捕捉亮点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及热点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，具备恰如其分的文字表现能力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；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2.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擅长互联网思维和互联网文案策划；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3.有微信或网站平台推广经验，能参与现场活动自采稿件，也能熟练制作符合微信传播的标题；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4.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沟通能力良好,有较强责任心及较强团队合作精神,性格开朗、热情,善于主动性思考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5.熟悉三亚旅游行业者优先。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5000至5500元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美工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平面设计、计算机等相关专业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全日制大学本科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性别不限，年龄35岁以下，特别优秀者可适当放宽。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1、负责网站的设计、改版；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bCs/>
                <w:kern w:val="0"/>
                <w:szCs w:val="21"/>
              </w:rPr>
              <w:t>‌‌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、负责产品的界面进行设计、编辑、美化等工作；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3、负责专题设计；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4、负责与开发人员配合完成网站等前台页面设计和编辑；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5、其他与美术设计相关的工作。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1、精通Photoshop；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2、精通flash，能制作动态页面；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3、负责网页整体风格创意，有较强的审美观。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5500至6000元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程序员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计算机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大专以上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性别不限，年龄在35岁以下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仿宋_GB2312"/>
                <w:bCs/>
                <w:szCs w:val="21"/>
              </w:rPr>
              <w:t>开发互联网应用程序；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仿宋_GB2312"/>
                <w:bCs/>
                <w:szCs w:val="21"/>
              </w:rPr>
              <w:t>根据产品功能模块设计，编码实现各模块功能，并确保开发质量；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仿宋_GB2312"/>
                <w:bCs/>
                <w:szCs w:val="21"/>
              </w:rPr>
              <w:t>对所编写的程序进行严格的综合测试，进行软件故障诊断、定位、分析和调试，组织内部测试的工作实施；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仿宋_GB2312"/>
                <w:bCs/>
                <w:szCs w:val="21"/>
              </w:rPr>
              <w:t>按照要求完成相关开发文档的整理与编写，包括详细技术设计文档、功能说明书及测试用例。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4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仿宋_GB2312"/>
                <w:bCs/>
                <w:szCs w:val="21"/>
              </w:rPr>
              <w:t>熟悉使用PHP、ASP框架；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仿宋_GB2312"/>
                <w:bCs/>
                <w:szCs w:val="21"/>
              </w:rPr>
              <w:t>具有扎实的算法和数据结构基础；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3、</w:t>
            </w:r>
            <w:r>
              <w:rPr>
                <w:rFonts w:hint="eastAsia" w:ascii="宋体" w:hAnsi="宋体" w:cs="仿宋_GB2312"/>
                <w:bCs/>
                <w:szCs w:val="21"/>
              </w:rPr>
              <w:t>熟练掌握网站设计开发以及前端性能优化；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仿宋_GB2312"/>
                <w:bCs/>
                <w:szCs w:val="21"/>
              </w:rPr>
              <w:t>扎实的SQL知识，熟练使用MySQL，熟悉MySQL的各种查询优化，熟悉数据库；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5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仿宋_GB2312"/>
                <w:bCs/>
                <w:szCs w:val="21"/>
              </w:rPr>
              <w:t>具有良好的学习能力，有较好的沟通交流能力及团队合作意识，责任心强，有积极主动的工作态度，能够迅速融入团队。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5500至6000元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8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文秘人员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汉语言文学新闻传媒类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全日制大学本科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性别不限，年龄在22周岁以上至35岁以下   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1、做好办公各种文件的撰写；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2、在办公室主任领导下做好办公室日常行政事务及文秘工作；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3、负责各种文件的起草、装订及传递工作，及时处理上级文件的签收、传递、催办，做好文件的回收、清退、销毁工作，做好文秘档案收集管理及保密工作；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4、做好各种会议的记录及会务工作；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5、做好办公信息收集及报送工作；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6、完成领导交办的其它任务和各种应急事务的处理。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1.具备较强的写作能力和文字功底能熟悉撰写政府公文等稿件；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2.具备一定的组织协调能力，从事过政府行政工作者优先；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3.能熟练运用Word、Excel、OA等操作软件；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4.有在主流报刊媒体上发表过文章者优先；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5.中共党员、曾担任学生干部者优先。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4100元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数据统计员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不限专业（统计专业优先）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全日制大学本科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性别不限，年龄在35岁以下 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及时、准确地收集并审核各旅游企业旅游数据。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对旅游数据进行分类。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对旅游数据进行汇总分析。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协调管理旅游统计系统。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做好信息报送工作。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做好统计资料的保密和归档工作。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完成领导交办的其它任务和各种应急事务的处理。</w:t>
            </w:r>
          </w:p>
          <w:p>
            <w:pPr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4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具有一定统计工作的相关知识优先；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能熟练运用Word、Excel、OA等操作软件；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能及时准确地按要求完成各种数据和统计报表工作，确保统计数据合理、完整、清晰，符合规范要求。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具有良好的学习能力，有较好的沟通交流能力及团队合作意识，责任心强，有积极主动的工作态度，能够迅速融入团队，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性格开朗、热情,善于主动性思考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熟悉三亚旅游行业者优先。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4100元</w:t>
            </w:r>
          </w:p>
        </w:tc>
      </w:tr>
    </w:tbl>
    <w:p>
      <w:pPr>
        <w:widowControl/>
        <w:jc w:val="left"/>
        <w:rPr>
          <w:rFonts w:ascii="黑体" w:hAnsi="宋体" w:eastAsia="黑体" w:cs="宋体"/>
          <w:bCs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二、招聘程序</w:t>
      </w:r>
    </w:p>
    <w:p>
      <w:pPr>
        <w:widowControl/>
        <w:shd w:val="clear" w:color="auto" w:fill="FFFFFF"/>
        <w:snapToGrid w:val="0"/>
        <w:spacing w:line="560" w:lineRule="exact"/>
        <w:ind w:firstLine="600" w:firstLineChars="200"/>
        <w:rPr>
          <w:rFonts w:ascii="仿宋" w:hAnsi="宋体" w:eastAsia="仿宋" w:cs="宋体"/>
          <w:bCs/>
          <w:kern w:val="0"/>
          <w:sz w:val="30"/>
          <w:szCs w:val="30"/>
        </w:rPr>
      </w:pPr>
      <w:r>
        <w:rPr>
          <w:rFonts w:hint="eastAsia" w:ascii="仿宋" w:hAnsi="宋体" w:eastAsia="仿宋" w:cs="宋体"/>
          <w:bCs/>
          <w:kern w:val="0"/>
          <w:sz w:val="30"/>
          <w:szCs w:val="30"/>
        </w:rPr>
        <w:t>遵循“公平、公正、公开、择优”原则，应聘者需在3月25日之前投递简历至</w:t>
      </w:r>
      <w:r>
        <w:rPr>
          <w:rFonts w:ascii="仿宋" w:hAnsi="宋体" w:eastAsia="仿宋" w:cs="宋体"/>
          <w:bCs/>
          <w:kern w:val="0"/>
          <w:sz w:val="30"/>
          <w:szCs w:val="30"/>
        </w:rPr>
        <w:t>276080314@qq.com</w:t>
      </w:r>
      <w:r>
        <w:rPr>
          <w:rFonts w:hint="eastAsia" w:ascii="仿宋" w:hAnsi="宋体" w:eastAsia="仿宋" w:cs="宋体"/>
          <w:bCs/>
          <w:kern w:val="0"/>
          <w:sz w:val="30"/>
          <w:szCs w:val="30"/>
        </w:rPr>
        <w:t>，之后统一安排考核决定是否录用。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 xml:space="preserve">三、聘用期限   </w:t>
      </w:r>
    </w:p>
    <w:p>
      <w:pPr>
        <w:widowControl/>
        <w:shd w:val="clear" w:color="auto" w:fill="FFFFFF"/>
        <w:snapToGrid w:val="0"/>
        <w:spacing w:line="560" w:lineRule="exact"/>
        <w:ind w:firstLine="600" w:firstLineChars="200"/>
        <w:rPr>
          <w:rFonts w:ascii="宋体" w:hAnsi="宋体" w:cs="宋体"/>
          <w:bCs/>
          <w:kern w:val="0"/>
          <w:sz w:val="24"/>
        </w:rPr>
      </w:pPr>
      <w:r>
        <w:rPr>
          <w:rFonts w:hint="eastAsia" w:ascii="仿宋" w:hAnsi="宋体" w:eastAsia="仿宋" w:cs="宋体"/>
          <w:bCs/>
          <w:kern w:val="0"/>
          <w:sz w:val="30"/>
          <w:szCs w:val="30"/>
        </w:rPr>
        <w:t>试用期一个月，试用期满经考核合格者签订劳动合同，聘用合同签订至少一年。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四、工资及其他待遇</w:t>
      </w:r>
    </w:p>
    <w:p>
      <w:pPr>
        <w:widowControl/>
        <w:shd w:val="clear" w:color="auto" w:fill="FFFFFF"/>
        <w:snapToGrid w:val="0"/>
        <w:spacing w:line="560" w:lineRule="exact"/>
        <w:ind w:firstLine="600" w:firstLineChars="200"/>
        <w:rPr>
          <w:rFonts w:ascii="仿宋" w:hAnsi="宋体" w:eastAsia="仿宋" w:cs="宋体"/>
          <w:bCs/>
          <w:kern w:val="0"/>
          <w:sz w:val="30"/>
          <w:szCs w:val="30"/>
        </w:rPr>
      </w:pPr>
      <w:r>
        <w:rPr>
          <w:rFonts w:hint="eastAsia" w:ascii="仿宋" w:hAnsi="宋体" w:eastAsia="仿宋" w:cs="宋体"/>
          <w:bCs/>
          <w:kern w:val="0"/>
          <w:sz w:val="30"/>
          <w:szCs w:val="30"/>
        </w:rPr>
        <w:t>工资面议，并参照三亚市有关政策规定，享受养老、医疗、失业、工伤、生育保险和住房公积金待遇。提供工作午餐。</w:t>
      </w:r>
    </w:p>
    <w:p>
      <w:pPr>
        <w:widowControl/>
        <w:shd w:val="clear" w:color="auto" w:fill="FFFFFF"/>
        <w:snapToGrid w:val="0"/>
        <w:spacing w:line="560" w:lineRule="exact"/>
        <w:ind w:firstLine="600" w:firstLineChars="200"/>
        <w:rPr>
          <w:rFonts w:ascii="仿宋" w:hAnsi="宋体" w:eastAsia="仿宋" w:cs="宋体"/>
          <w:bCs/>
          <w:kern w:val="0"/>
          <w:sz w:val="30"/>
          <w:szCs w:val="30"/>
        </w:rPr>
      </w:pPr>
      <w:r>
        <w:rPr>
          <w:rFonts w:hint="eastAsia" w:ascii="仿宋" w:hAnsi="宋体" w:eastAsia="仿宋" w:cs="宋体"/>
          <w:bCs/>
          <w:kern w:val="0"/>
          <w:sz w:val="30"/>
          <w:szCs w:val="30"/>
        </w:rPr>
        <w:t>五、联系方式</w:t>
      </w:r>
    </w:p>
    <w:p>
      <w:pPr>
        <w:widowControl/>
        <w:shd w:val="clear" w:color="auto" w:fill="FFFFFF"/>
        <w:snapToGrid w:val="0"/>
        <w:spacing w:line="560" w:lineRule="exact"/>
        <w:ind w:firstLine="600" w:firstLineChars="200"/>
        <w:rPr>
          <w:rFonts w:ascii="仿宋" w:hAnsi="宋体" w:eastAsia="仿宋" w:cs="宋体"/>
          <w:bCs/>
          <w:kern w:val="0"/>
          <w:sz w:val="30"/>
          <w:szCs w:val="30"/>
        </w:rPr>
      </w:pPr>
      <w:r>
        <w:rPr>
          <w:rFonts w:hint="eastAsia" w:ascii="仿宋" w:hAnsi="宋体" w:eastAsia="仿宋" w:cs="宋体"/>
          <w:bCs/>
          <w:kern w:val="0"/>
          <w:sz w:val="30"/>
          <w:szCs w:val="30"/>
        </w:rPr>
        <w:t>手机号：13368979909</w:t>
      </w:r>
      <w:r>
        <w:rPr>
          <w:rFonts w:hint="eastAsia" w:ascii="仿宋" w:hAnsi="宋体" w:eastAsia="仿宋" w:cs="宋体"/>
          <w:bCs/>
          <w:kern w:val="0"/>
          <w:sz w:val="30"/>
          <w:szCs w:val="30"/>
        </w:rPr>
        <w:tab/>
      </w:r>
      <w:r>
        <w:rPr>
          <w:rFonts w:hint="eastAsia" w:ascii="仿宋" w:hAnsi="宋体" w:eastAsia="仿宋" w:cs="宋体"/>
          <w:bCs/>
          <w:kern w:val="0"/>
          <w:sz w:val="30"/>
          <w:szCs w:val="30"/>
        </w:rPr>
        <w:t xml:space="preserve">        传真：0898-88672278</w:t>
      </w:r>
    </w:p>
    <w:p>
      <w:pPr>
        <w:widowControl/>
        <w:shd w:val="clear" w:color="auto" w:fill="FFFFFF"/>
        <w:snapToGrid w:val="0"/>
        <w:spacing w:line="560" w:lineRule="exact"/>
        <w:ind w:firstLine="600" w:firstLineChars="200"/>
        <w:rPr>
          <w:rFonts w:ascii="仿宋" w:hAnsi="宋体" w:eastAsia="仿宋" w:cs="宋体"/>
          <w:bCs/>
          <w:kern w:val="0"/>
          <w:sz w:val="30"/>
          <w:szCs w:val="30"/>
        </w:rPr>
      </w:pPr>
      <w:r>
        <w:rPr>
          <w:rFonts w:hint="eastAsia" w:ascii="仿宋" w:hAnsi="宋体" w:eastAsia="仿宋" w:cs="宋体"/>
          <w:bCs/>
          <w:kern w:val="0"/>
          <w:sz w:val="30"/>
          <w:szCs w:val="30"/>
        </w:rPr>
        <w:t>网址：</w:t>
      </w:r>
      <w:r>
        <w:fldChar w:fldCharType="begin"/>
      </w:r>
      <w:r>
        <w:instrText xml:space="preserve"> HYPERLINK "http://www.sanyasyta.org/" </w:instrText>
      </w:r>
      <w:r>
        <w:fldChar w:fldCharType="separate"/>
      </w:r>
      <w:r>
        <w:rPr>
          <w:rFonts w:hint="eastAsia" w:ascii="仿宋" w:hAnsi="宋体" w:eastAsia="仿宋" w:cs="宋体"/>
          <w:bCs/>
          <w:kern w:val="0"/>
          <w:sz w:val="30"/>
          <w:szCs w:val="30"/>
        </w:rPr>
        <w:t>www.sanyata.org</w:t>
      </w:r>
      <w:r>
        <w:rPr>
          <w:rFonts w:hint="eastAsia" w:ascii="仿宋" w:hAnsi="宋体" w:eastAsia="仿宋" w:cs="宋体"/>
          <w:bCs/>
          <w:kern w:val="0"/>
          <w:sz w:val="30"/>
          <w:szCs w:val="30"/>
        </w:rPr>
        <w:tab/>
      </w:r>
      <w:r>
        <w:rPr>
          <w:rFonts w:hint="eastAsia" w:ascii="仿宋" w:hAnsi="宋体" w:eastAsia="仿宋" w:cs="宋体"/>
          <w:bCs/>
          <w:kern w:val="0"/>
          <w:sz w:val="30"/>
          <w:szCs w:val="30"/>
        </w:rPr>
        <w:fldChar w:fldCharType="end"/>
      </w:r>
      <w:r>
        <w:rPr>
          <w:rFonts w:hint="eastAsia" w:ascii="仿宋" w:hAnsi="宋体" w:eastAsia="仿宋" w:cs="宋体"/>
          <w:bCs/>
          <w:kern w:val="0"/>
          <w:sz w:val="30"/>
          <w:szCs w:val="30"/>
        </w:rPr>
        <w:t xml:space="preserve">        邮</w:t>
      </w:r>
      <w:r>
        <w:fldChar w:fldCharType="begin"/>
      </w:r>
      <w:r>
        <w:instrText xml:space="preserve"> HYPERLINK "mailto:：sanyasyta@163.com" </w:instrText>
      </w:r>
      <w:r>
        <w:fldChar w:fldCharType="separate"/>
      </w:r>
      <w:r>
        <w:rPr>
          <w:rFonts w:hint="eastAsia" w:ascii="仿宋" w:hAnsi="宋体" w:eastAsia="仿宋" w:cs="宋体"/>
          <w:bCs/>
          <w:kern w:val="0"/>
          <w:sz w:val="30"/>
          <w:szCs w:val="30"/>
        </w:rPr>
        <w:t>箱：</w:t>
      </w:r>
      <w:r>
        <w:rPr>
          <w:rFonts w:hint="eastAsia" w:ascii="仿宋" w:hAnsi="宋体" w:eastAsia="仿宋" w:cs="宋体"/>
          <w:bCs/>
          <w:kern w:val="0"/>
          <w:sz w:val="30"/>
          <w:szCs w:val="30"/>
        </w:rPr>
        <w:fldChar w:fldCharType="end"/>
      </w:r>
      <w:r>
        <w:rPr>
          <w:rFonts w:ascii="仿宋" w:hAnsi="宋体" w:eastAsia="仿宋" w:cs="宋体"/>
          <w:bCs/>
          <w:kern w:val="0"/>
          <w:sz w:val="30"/>
          <w:szCs w:val="30"/>
        </w:rPr>
        <w:t>276080314@qq.com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DAAC"/>
    <w:multiLevelType w:val="singleLevel"/>
    <w:tmpl w:val="5AA1DA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A1DDBD"/>
    <w:multiLevelType w:val="singleLevel"/>
    <w:tmpl w:val="5AA1DD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EA6"/>
    <w:rsid w:val="000955AD"/>
    <w:rsid w:val="0013551D"/>
    <w:rsid w:val="00176A22"/>
    <w:rsid w:val="001804CC"/>
    <w:rsid w:val="001C117B"/>
    <w:rsid w:val="0020202C"/>
    <w:rsid w:val="002235D9"/>
    <w:rsid w:val="002800C9"/>
    <w:rsid w:val="002A5E8A"/>
    <w:rsid w:val="003447B9"/>
    <w:rsid w:val="003B2042"/>
    <w:rsid w:val="003E0E43"/>
    <w:rsid w:val="004716B1"/>
    <w:rsid w:val="004B5DAE"/>
    <w:rsid w:val="004D180E"/>
    <w:rsid w:val="0050006B"/>
    <w:rsid w:val="00540D6B"/>
    <w:rsid w:val="00662057"/>
    <w:rsid w:val="006815BB"/>
    <w:rsid w:val="006D6321"/>
    <w:rsid w:val="00736A41"/>
    <w:rsid w:val="00742ECC"/>
    <w:rsid w:val="00757181"/>
    <w:rsid w:val="007B1933"/>
    <w:rsid w:val="007B3D6E"/>
    <w:rsid w:val="007E4E94"/>
    <w:rsid w:val="00835FCE"/>
    <w:rsid w:val="00836001"/>
    <w:rsid w:val="008B3F53"/>
    <w:rsid w:val="008E37A9"/>
    <w:rsid w:val="00925960"/>
    <w:rsid w:val="009922BA"/>
    <w:rsid w:val="009D00F3"/>
    <w:rsid w:val="00A01BB9"/>
    <w:rsid w:val="00A057CD"/>
    <w:rsid w:val="00A25D9C"/>
    <w:rsid w:val="00AD3282"/>
    <w:rsid w:val="00BB0ED5"/>
    <w:rsid w:val="00BE14D7"/>
    <w:rsid w:val="00C42EA6"/>
    <w:rsid w:val="00CA7E53"/>
    <w:rsid w:val="00CB27C7"/>
    <w:rsid w:val="00D51420"/>
    <w:rsid w:val="00DC3D04"/>
    <w:rsid w:val="00E12230"/>
    <w:rsid w:val="00E4730F"/>
    <w:rsid w:val="00E821F9"/>
    <w:rsid w:val="00EA4C3F"/>
    <w:rsid w:val="00ED5F71"/>
    <w:rsid w:val="00F67870"/>
    <w:rsid w:val="00FC0F3A"/>
    <w:rsid w:val="00FE19B3"/>
    <w:rsid w:val="0BA728CC"/>
    <w:rsid w:val="10070D69"/>
    <w:rsid w:val="102C6885"/>
    <w:rsid w:val="1D850193"/>
    <w:rsid w:val="26740B79"/>
    <w:rsid w:val="3663547A"/>
    <w:rsid w:val="38996C63"/>
    <w:rsid w:val="58920FFE"/>
    <w:rsid w:val="59B82389"/>
    <w:rsid w:val="6A8A7681"/>
    <w:rsid w:val="6DB54A47"/>
    <w:rsid w:val="6F48501D"/>
    <w:rsid w:val="71AA36A9"/>
    <w:rsid w:val="7DC15369"/>
    <w:rsid w:val="7E0F301A"/>
    <w:rsid w:val="7EE3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306</Words>
  <Characters>1749</Characters>
  <Lines>14</Lines>
  <Paragraphs>4</Paragraphs>
  <ScaleCrop>false</ScaleCrop>
  <LinksUpToDate>false</LinksUpToDate>
  <CharactersWithSpaces>2051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2018-03-12T08:59:00Z</dcterms:created>
  <dc:creator>Ruiteng Qiu</dc:creator>
  <cp:lastModifiedBy>晃ㄅ悠ㄅ</cp:lastModifiedBy>
  <dcterms:modified xsi:type="dcterms:W3CDTF">2018-03-13T06:58:49Z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