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jc w:val="center"/>
        <w:rPr>
          <w:rFonts w:ascii="华文中宋" w:hAnsi="华文中宋" w:eastAsia="华文中宋"/>
          <w:b/>
          <w:sz w:val="36"/>
          <w:shd w:val="clear" w:color="auto" w:fill="FFFFFF"/>
        </w:rPr>
      </w:pPr>
      <w:r>
        <w:rPr>
          <w:rFonts w:ascii="华文中宋" w:hAnsi="华文中宋" w:eastAsia="华文中宋"/>
          <w:b/>
          <w:spacing w:val="-4"/>
          <w:sz w:val="36"/>
        </w:rPr>
        <w:t>中国证监会</w:t>
      </w:r>
      <w:r>
        <w:rPr>
          <w:rFonts w:hint="eastAsia" w:ascii="华文中宋" w:hAnsi="华文中宋" w:eastAsia="华文中宋"/>
          <w:b/>
          <w:spacing w:val="-4"/>
          <w:sz w:val="36"/>
        </w:rPr>
        <w:t>江西监管</w:t>
      </w:r>
      <w:r>
        <w:rPr>
          <w:rFonts w:ascii="华文中宋" w:hAnsi="华文中宋" w:eastAsia="华文中宋"/>
          <w:b/>
          <w:spacing w:val="-4"/>
          <w:sz w:val="36"/>
        </w:rPr>
        <w:t>局关于</w:t>
      </w:r>
      <w:r>
        <w:rPr>
          <w:rFonts w:eastAsia="华文中宋"/>
          <w:b/>
          <w:spacing w:val="-4"/>
          <w:sz w:val="36"/>
        </w:rPr>
        <w:t>201</w:t>
      </w:r>
      <w:r>
        <w:rPr>
          <w:rFonts w:hint="eastAsia" w:eastAsia="华文中宋"/>
          <w:b/>
          <w:spacing w:val="-4"/>
          <w:sz w:val="36"/>
        </w:rPr>
        <w:t>8</w:t>
      </w:r>
      <w:r>
        <w:rPr>
          <w:rFonts w:ascii="华文中宋" w:hAnsi="华文中宋" w:eastAsia="华文中宋"/>
          <w:b/>
          <w:spacing w:val="-4"/>
          <w:sz w:val="36"/>
        </w:rPr>
        <w:t>年</w:t>
      </w:r>
      <w:r>
        <w:rPr>
          <w:rFonts w:hint="eastAsia" w:ascii="华文中宋" w:hAnsi="华文中宋" w:eastAsia="华文中宋"/>
          <w:b/>
          <w:spacing w:val="-4"/>
          <w:sz w:val="36"/>
        </w:rPr>
        <w:t>度</w:t>
      </w:r>
      <w:r>
        <w:rPr>
          <w:rFonts w:ascii="华文中宋" w:hAnsi="华文中宋" w:eastAsia="华文中宋"/>
          <w:b/>
          <w:sz w:val="36"/>
          <w:shd w:val="clear" w:color="auto" w:fill="FFFFFF"/>
        </w:rPr>
        <w:t>考试录用参照公务员法管理事业单位工作人员面试公告</w:t>
      </w:r>
    </w:p>
    <w:p>
      <w:pPr>
        <w:pStyle w:val="7"/>
        <w:spacing w:line="560" w:lineRule="exact"/>
        <w:jc w:val="center"/>
        <w:rPr>
          <w:rFonts w:eastAsia="仿宋_GB2312"/>
          <w:b/>
          <w:sz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</w:rPr>
        <w:t>8</w:t>
      </w:r>
      <w:r>
        <w:rPr>
          <w:rFonts w:eastAsia="仿宋_GB2312"/>
          <w:sz w:val="32"/>
        </w:rPr>
        <w:t>年度中国证监会</w:t>
      </w:r>
      <w:r>
        <w:rPr>
          <w:rFonts w:hint="eastAsia" w:eastAsia="仿宋_GB2312"/>
          <w:sz w:val="32"/>
        </w:rPr>
        <w:t>江西</w:t>
      </w:r>
      <w:r>
        <w:rPr>
          <w:rFonts w:eastAsia="仿宋_GB2312"/>
          <w:sz w:val="32"/>
        </w:rPr>
        <w:t>监管局公务员招录面试定于201</w:t>
      </w:r>
      <w:r>
        <w:rPr>
          <w:rFonts w:hint="eastAsia" w:eastAsia="仿宋_GB2312"/>
          <w:sz w:val="32"/>
        </w:rPr>
        <w:t>8</w:t>
      </w:r>
      <w:r>
        <w:rPr>
          <w:rFonts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eastAsia="仿宋_GB2312"/>
          <w:sz w:val="32"/>
        </w:rPr>
        <w:t>日（</w:t>
      </w:r>
      <w:r>
        <w:rPr>
          <w:rFonts w:hint="eastAsia" w:eastAsia="仿宋_GB2312"/>
          <w:sz w:val="32"/>
        </w:rPr>
        <w:t>星期</w:t>
      </w:r>
      <w:r>
        <w:rPr>
          <w:rFonts w:eastAsia="仿宋_GB2312"/>
          <w:sz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kern w:val="0"/>
                <w:sz w:val="28"/>
              </w:rPr>
            </w:pPr>
            <w:bookmarkStart w:id="0" w:name="RANGE!B4:F45"/>
            <w:r>
              <w:rPr>
                <w:rFonts w:eastAsia="黑体"/>
                <w:b/>
                <w:kern w:val="0"/>
                <w:sz w:val="28"/>
              </w:rPr>
              <w:t>职位</w:t>
            </w:r>
            <w:bookmarkEnd w:id="0"/>
            <w:r>
              <w:rPr>
                <w:rFonts w:eastAsia="黑体"/>
                <w:b/>
                <w:kern w:val="0"/>
                <w:sz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kern w:val="0"/>
                <w:sz w:val="28"/>
              </w:rPr>
            </w:pPr>
            <w:r>
              <w:rPr>
                <w:rFonts w:eastAsia="黑体"/>
                <w:b/>
                <w:kern w:val="0"/>
                <w:sz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kern w:val="0"/>
                <w:sz w:val="28"/>
              </w:rPr>
            </w:pPr>
            <w:r>
              <w:rPr>
                <w:rFonts w:eastAsia="黑体"/>
                <w:b/>
                <w:kern w:val="0"/>
                <w:sz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kern w:val="0"/>
                <w:sz w:val="28"/>
              </w:rPr>
            </w:pPr>
            <w:r>
              <w:rPr>
                <w:rFonts w:eastAsia="黑体"/>
                <w:b/>
                <w:kern w:val="0"/>
                <w:sz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kern w:val="0"/>
                <w:sz w:val="28"/>
              </w:rPr>
            </w:pPr>
            <w:r>
              <w:rPr>
                <w:rFonts w:eastAsia="黑体"/>
                <w:b/>
                <w:kern w:val="0"/>
                <w:sz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kern w:val="0"/>
                <w:sz w:val="28"/>
              </w:rPr>
            </w:pPr>
            <w:r>
              <w:rPr>
                <w:rFonts w:eastAsia="黑体"/>
                <w:b/>
                <w:kern w:val="0"/>
                <w:sz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辖区市场法律类监管岗位主任科员及以下</w:t>
            </w:r>
            <w:r>
              <w:rPr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400142818001</w:t>
            </w:r>
            <w:r>
              <w:rPr>
                <w:kern w:val="0"/>
                <w:sz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55.225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李天赐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155111061215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  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155111151406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黄阳木子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155136640206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傅  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155136640526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吴雪华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155136640606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时君晔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155136640613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易  琴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155136640621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查兰英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155139020427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张碧琴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155142010514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武  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155161119317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hAnsi="仿宋_GB2312" w:eastAsia="仿宋_GB2312"/>
          <w:color w:val="000000"/>
          <w:sz w:val="32"/>
        </w:rPr>
        <w:t>江西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江西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南昌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东湖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证券街1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紫金大厦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0791-87601174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</w:rPr>
        <w:t>本（专）科、研究生各阶段学历、学位证书</w:t>
      </w:r>
      <w:r>
        <w:rPr>
          <w:rFonts w:hint="eastAsia" w:eastAsia="仿宋_GB2312"/>
          <w:sz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</w:rPr>
      </w:pPr>
      <w:r>
        <w:rPr>
          <w:rFonts w:eastAsia="仿宋_GB2312"/>
          <w:b/>
          <w:sz w:val="32"/>
        </w:rPr>
        <w:t>应届毕业生</w:t>
      </w:r>
      <w:r>
        <w:rPr>
          <w:rFonts w:hint="eastAsia" w:eastAsia="仿宋_GB2312"/>
          <w:sz w:val="32"/>
        </w:rPr>
        <w:t>携带学生证和</w:t>
      </w:r>
      <w:r>
        <w:rPr>
          <w:rFonts w:eastAsia="仿宋_GB2312"/>
          <w:sz w:val="32"/>
        </w:rPr>
        <w:t>所在学校加盖公章的报名推荐表</w:t>
      </w:r>
      <w:r>
        <w:rPr>
          <w:rFonts w:hint="eastAsia" w:eastAsia="仿宋_GB2312"/>
          <w:sz w:val="32"/>
        </w:rPr>
        <w:t>（须注明培养方式）原件</w:t>
      </w:r>
      <w:r>
        <w:rPr>
          <w:rFonts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</w:rPr>
      </w:pPr>
      <w:r>
        <w:rPr>
          <w:rFonts w:eastAsia="仿宋_GB2312"/>
          <w:b/>
          <w:sz w:val="32"/>
        </w:rPr>
        <w:t>社会在职人员</w:t>
      </w:r>
      <w:r>
        <w:rPr>
          <w:rFonts w:hint="eastAsia" w:eastAsia="仿宋_GB2312"/>
          <w:sz w:val="32"/>
        </w:rPr>
        <w:t>携带工作证（或在职证明）和</w:t>
      </w:r>
      <w:r>
        <w:rPr>
          <w:rFonts w:eastAsia="仿宋_GB2312"/>
          <w:sz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</w:rPr>
        <w:t>，</w:t>
      </w:r>
      <w:r>
        <w:rPr>
          <w:rFonts w:hint="eastAsia" w:eastAsia="仿宋_GB2312"/>
          <w:sz w:val="32"/>
        </w:rPr>
        <w:t>同意报考</w:t>
      </w:r>
      <w:r>
        <w:rPr>
          <w:rFonts w:eastAsia="仿宋_GB2312"/>
          <w:sz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</w:rPr>
      </w:pPr>
      <w:r>
        <w:rPr>
          <w:rFonts w:eastAsia="仿宋_GB2312"/>
          <w:b/>
          <w:sz w:val="32"/>
        </w:rPr>
        <w:t>留学回国人员</w:t>
      </w:r>
      <w:r>
        <w:rPr>
          <w:rFonts w:hint="eastAsia" w:eastAsia="仿宋_GB2312"/>
          <w:sz w:val="32"/>
        </w:rPr>
        <w:t>携带我驻外使领馆出具的</w:t>
      </w:r>
      <w:r>
        <w:rPr>
          <w:rFonts w:eastAsia="仿宋_GB2312"/>
          <w:sz w:val="32"/>
        </w:rPr>
        <w:t>留学回国证明和</w:t>
      </w:r>
      <w:r>
        <w:rPr>
          <w:rFonts w:hint="eastAsia" w:eastAsia="仿宋_GB2312"/>
          <w:sz w:val="32"/>
        </w:rPr>
        <w:t>教育部留学服务中心认证的</w:t>
      </w:r>
      <w:r>
        <w:rPr>
          <w:rFonts w:eastAsia="仿宋_GB2312"/>
          <w:sz w:val="32"/>
        </w:rPr>
        <w:t>国外</w:t>
      </w:r>
      <w:r>
        <w:rPr>
          <w:rFonts w:hint="eastAsia" w:eastAsia="仿宋_GB2312"/>
          <w:sz w:val="32"/>
        </w:rPr>
        <w:t>学历</w:t>
      </w:r>
      <w:r>
        <w:rPr>
          <w:rFonts w:eastAsia="仿宋_GB2312"/>
          <w:sz w:val="32"/>
        </w:rPr>
        <w:t>学位认证书</w:t>
      </w:r>
      <w:r>
        <w:rPr>
          <w:rFonts w:hint="eastAsia" w:eastAsia="仿宋_GB2312"/>
          <w:sz w:val="32"/>
        </w:rPr>
        <w:t>原</w:t>
      </w:r>
      <w:r>
        <w:rPr>
          <w:rFonts w:eastAsia="仿宋_GB2312"/>
          <w:sz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</w:rPr>
      </w:pPr>
      <w:r>
        <w:rPr>
          <w:rFonts w:eastAsia="仿宋_GB2312"/>
          <w:b/>
          <w:sz w:val="32"/>
        </w:rPr>
        <w:t>待业人员</w:t>
      </w:r>
      <w:r>
        <w:rPr>
          <w:rFonts w:hint="eastAsia" w:eastAsia="仿宋_GB2312"/>
          <w:sz w:val="32"/>
        </w:rPr>
        <w:t>携带</w:t>
      </w:r>
      <w:r>
        <w:rPr>
          <w:rFonts w:eastAsia="仿宋_GB2312"/>
          <w:sz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int="eastAsia" w:ascii="仿宋_GB2312" w:hAnsi="宋体" w:eastAsia="仿宋_GB2312"/>
          <w:kern w:val="0"/>
          <w:sz w:val="32"/>
        </w:rPr>
        <w:t>自南昌昌北机场乘机场大巴</w:t>
      </w:r>
      <w:r>
        <w:rPr>
          <w:rFonts w:eastAsia="仿宋_GB2312"/>
          <w:kern w:val="0"/>
          <w:sz w:val="32"/>
        </w:rPr>
        <w:t>1</w:t>
      </w:r>
      <w:r>
        <w:rPr>
          <w:rFonts w:hint="eastAsia" w:ascii="仿宋_GB2312" w:hAnsi="宋体" w:eastAsia="仿宋_GB2312"/>
          <w:kern w:val="0"/>
          <w:sz w:val="32"/>
        </w:rPr>
        <w:t>号线至“青山路口”站下，后步行至青山南路口换乘</w:t>
      </w:r>
      <w:r>
        <w:rPr>
          <w:rFonts w:eastAsia="仿宋_GB2312"/>
          <w:kern w:val="0"/>
          <w:sz w:val="32"/>
        </w:rPr>
        <w:t>88</w:t>
      </w:r>
      <w:r>
        <w:rPr>
          <w:rFonts w:hint="eastAsia" w:ascii="仿宋_GB2312" w:hAnsi="宋体" w:eastAsia="仿宋_GB2312"/>
          <w:kern w:val="0"/>
          <w:sz w:val="32"/>
        </w:rPr>
        <w:t>路公交车，</w:t>
      </w:r>
      <w:r>
        <w:rPr>
          <w:rFonts w:hint="eastAsia" w:ascii="仿宋_GB2312" w:hAnsi="仿宋_GB2312" w:eastAsia="仿宋_GB2312"/>
          <w:color w:val="000000"/>
          <w:sz w:val="32"/>
        </w:rPr>
        <w:t>至“长巷村”站下，前行由香江家居城青山南路店拐入起凤路步行约</w:t>
      </w:r>
      <w:r>
        <w:rPr>
          <w:rFonts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公里，左拐即到。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南昌站：自南昌火车站出站乘</w:t>
      </w:r>
      <w:r>
        <w:rPr>
          <w:rFonts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路内线公交车至“八一桥”站下，后转乘</w:t>
      </w:r>
      <w:r>
        <w:rPr>
          <w:rFonts w:eastAsia="仿宋_GB2312"/>
          <w:color w:val="000000"/>
          <w:sz w:val="32"/>
        </w:rPr>
        <w:t>3</w:t>
      </w:r>
      <w:r>
        <w:rPr>
          <w:rFonts w:hint="eastAsia" w:ascii="仿宋_GB2312" w:hAnsi="仿宋_GB2312" w:eastAsia="仿宋_GB2312"/>
          <w:color w:val="000000"/>
          <w:sz w:val="32"/>
        </w:rPr>
        <w:t>路公交车，至“起凤路口”站下，横过马路即到。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南昌西站：自南昌西站乘高铁巴士</w:t>
      </w:r>
      <w:r>
        <w:rPr>
          <w:rFonts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号线至“青山路口”站下，后</w:t>
      </w:r>
      <w:r>
        <w:rPr>
          <w:rFonts w:hint="eastAsia" w:ascii="仿宋_GB2312" w:hAnsi="宋体" w:eastAsia="仿宋_GB2312"/>
          <w:kern w:val="0"/>
          <w:sz w:val="32"/>
        </w:rPr>
        <w:t>步行至青山南路口</w:t>
      </w:r>
      <w:r>
        <w:rPr>
          <w:rFonts w:hint="eastAsia" w:ascii="仿宋_GB2312" w:hAnsi="仿宋_GB2312" w:eastAsia="仿宋_GB2312"/>
          <w:color w:val="000000"/>
          <w:sz w:val="32"/>
        </w:rPr>
        <w:t>换乘</w:t>
      </w:r>
      <w:r>
        <w:rPr>
          <w:rFonts w:eastAsia="仿宋_GB2312"/>
          <w:color w:val="000000"/>
          <w:sz w:val="32"/>
        </w:rPr>
        <w:t>88</w:t>
      </w:r>
      <w:r>
        <w:rPr>
          <w:rFonts w:hint="eastAsia" w:ascii="仿宋_GB2312" w:hAnsi="仿宋_GB2312" w:eastAsia="仿宋_GB2312"/>
          <w:color w:val="000000"/>
          <w:sz w:val="32"/>
        </w:rPr>
        <w:t>路公交车，至“长巷村”站下，前行由香江家居城青山南路店拐入起凤路步行约</w:t>
      </w:r>
      <w:r>
        <w:rPr>
          <w:rFonts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公里，左拐即到。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 张华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联系电话： </w:t>
      </w:r>
      <w:r>
        <w:rPr>
          <w:rFonts w:eastAsia="仿宋_GB2312"/>
          <w:color w:val="000000"/>
          <w:sz w:val="32"/>
        </w:rPr>
        <w:t>0791-87601174</w:t>
      </w:r>
    </w:p>
    <w:p>
      <w:pPr>
        <w:spacing w:line="360" w:lineRule="auto"/>
        <w:ind w:firstLine="640" w:firstLineChars="200"/>
      </w:pPr>
      <w:r>
        <w:rPr>
          <w:rFonts w:hint="eastAsia" w:ascii="仿宋_GB2312" w:hAnsi="仿宋_GB2312" w:eastAsia="仿宋_GB2312"/>
          <w:color w:val="000000"/>
          <w:sz w:val="32"/>
        </w:rPr>
        <w:t>（工作时间：</w:t>
      </w:r>
      <w:r>
        <w:rPr>
          <w:rFonts w:eastAsia="仿宋_GB2312"/>
          <w:color w:val="000000"/>
          <w:sz w:val="32"/>
        </w:rPr>
        <w:t>8:30-12:00</w:t>
      </w:r>
      <w:r>
        <w:rPr>
          <w:rFonts w:hint="eastAsia" w:ascii="仿宋_GB2312" w:hAnsi="仿宋_GB2312" w:eastAsia="仿宋_GB2312"/>
          <w:color w:val="000000"/>
          <w:sz w:val="32"/>
        </w:rPr>
        <w:t>，1</w:t>
      </w:r>
      <w:r>
        <w:rPr>
          <w:rFonts w:eastAsia="仿宋_GB2312"/>
          <w:color w:val="000000"/>
          <w:sz w:val="32"/>
        </w:rPr>
        <w:t>3:30-17:0</w:t>
      </w:r>
      <w:r>
        <w:rPr>
          <w:rFonts w:hint="eastAsia" w:ascii="仿宋_GB2312" w:hAnsi="仿宋_GB2312" w:eastAsia="仿宋_GB2312"/>
          <w:color w:val="000000"/>
          <w:sz w:val="32"/>
        </w:rPr>
        <w:t>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江西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页眉1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6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p0"/>
    <w:basedOn w:val="1"/>
    <w:uiPriority w:val="0"/>
    <w:pPr>
      <w:widowControl/>
    </w:pPr>
    <w:rPr>
      <w:kern w:val="0"/>
    </w:rPr>
  </w:style>
  <w:style w:type="character" w:customStyle="1" w:styleId="8">
    <w:name w:val="页眉 Char Char"/>
    <w:basedOn w:val="4"/>
    <w:link w:val="5"/>
    <w:uiPriority w:val="0"/>
    <w:rPr>
      <w:kern w:val="2"/>
      <w:sz w:val="18"/>
    </w:rPr>
  </w:style>
  <w:style w:type="character" w:customStyle="1" w:styleId="9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10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284</Words>
  <Characters>1620</Characters>
  <Lines>13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2018-02-26T09:25:00Z</dcterms:created>
  <dc:creator>csrc</dc:creator>
  <cp:lastModifiedBy>liang</cp:lastModifiedBy>
  <dcterms:modified xsi:type="dcterms:W3CDTF">2018-02-28T03:31:45Z</dcterms:modified>
  <dc:title>中国证监会江西监管局关于2018年度考试录用参照公务员法管理事业单位工作人员面试公告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