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宁波监管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宁波</w:t>
      </w:r>
      <w:r>
        <w:rPr>
          <w:rFonts w:eastAsia="仿宋_GB2312"/>
          <w:sz w:val="32"/>
          <w:szCs w:val="32"/>
        </w:rPr>
        <w:t>监管局公务员招录面试定于201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一、面试分数线及进入面试人员名单</w:t>
      </w:r>
    </w:p>
    <w:tbl>
      <w:tblPr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辖区市场财金类监管岗位主任科员及以下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400140814001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64.800</w:t>
            </w: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顾瑜琳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155133140817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赵威蝶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155133141317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钟勇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155133141503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曹光峰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155133141713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戚宸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155139021403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辖区市场会计类监管岗位主任科员及以下</w:t>
            </w:r>
          </w:p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（400141814001）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61.675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庄青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155131241828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高翔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155133140816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陈迪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155133141105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孙承芳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155133141430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张乾海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155133141702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辖区市场法律类监管岗位主任科员及以下</w:t>
            </w:r>
          </w:p>
          <w:p>
            <w:pPr>
              <w:widowControl/>
              <w:spacing w:line="360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（400142814001）</w:t>
            </w:r>
          </w:p>
        </w:tc>
        <w:tc>
          <w:tcPr>
            <w:tcW w:w="1229" w:type="dxa"/>
            <w:vMerge w:val="restart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58.775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张刚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155133140606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郑怡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155133140907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林翱旻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155133141228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舒燕懿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155133141301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钱秀晨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155133141508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辖区市场计算机类监管岗位主任科员及以下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（400143814001）</w:t>
            </w:r>
          </w:p>
        </w:tc>
        <w:tc>
          <w:tcPr>
            <w:tcW w:w="1229" w:type="dxa"/>
            <w:vMerge w:val="restart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60.800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张继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155132010811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鲁柯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155133140307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陈伟东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155133140929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胡迁辉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155133141121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王钢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155134042630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 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宁波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hAnsi="仿宋_GB2312" w:eastAsia="仿宋_GB2312"/>
          <w:color w:val="000000"/>
          <w:sz w:val="32"/>
        </w:rPr>
        <w:t>浙江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</w:rPr>
        <w:t>宁波市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</w:rPr>
        <w:t>鄞州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</w:rPr>
        <w:t>中兴路737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</w:rPr>
        <w:t>天润商座A座10楼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</w:rPr>
        <w:t>0574-87178945，87176038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我局将留存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（一）飞机：乘坐机场大巴至终点站（民航售票处），下车后转乘</w:t>
      </w:r>
      <w:r>
        <w:rPr>
          <w:rFonts w:eastAsia="仿宋_GB2312"/>
          <w:color w:val="000000"/>
          <w:sz w:val="32"/>
        </w:rPr>
        <w:t>9路、11路、27路、106路</w:t>
      </w:r>
      <w:r>
        <w:rPr>
          <w:rFonts w:hint="eastAsia" w:ascii="仿宋_GB2312" w:hAnsi="仿宋_GB2312" w:eastAsia="仿宋_GB2312"/>
          <w:color w:val="000000"/>
          <w:sz w:val="32"/>
        </w:rPr>
        <w:t>至“朱雀新村”站即到。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1.宁波火车站下车后，乘坐106路、356路至“朱雀新村”站即到。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2.宁波火车站下车后，乘坐756至“百丈东路中兴路口”站，往西至第一个路口“中兴路”，再往南150米左右即到。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联系人：金海荣、刘易坪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bookmarkStart w:id="1" w:name="_GoBack"/>
      <w:bookmarkEnd w:id="1"/>
      <w:r>
        <w:rPr>
          <w:rFonts w:eastAsia="仿宋_GB2312"/>
          <w:color w:val="000000"/>
          <w:sz w:val="32"/>
        </w:rPr>
        <w:t>0574-87178945、87176038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hAnsi="仿宋_GB2312" w:eastAsia="仿宋_GB2312"/>
          <w:color w:val="000000"/>
          <w:sz w:val="32"/>
        </w:rPr>
        <w:t>宁波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640" w:firstLineChars="20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hAnsi="仿宋_GB2312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uiPriority w:val="0"/>
    <w:pPr>
      <w:widowControl/>
    </w:pPr>
    <w:rPr>
      <w:kern w:val="0"/>
      <w:szCs w:val="21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5</Pages>
  <Words>318</Words>
  <Characters>1817</Characters>
  <Lines>15</Lines>
  <Paragraphs>4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2018-02-11T00:59:00Z</dcterms:created>
  <dc:creator>CSRC</dc:creator>
  <cp:lastModifiedBy>liang</cp:lastModifiedBy>
  <cp:lastPrinted>2017-02-03T02:57:00Z</cp:lastPrinted>
  <dcterms:modified xsi:type="dcterms:W3CDTF">2018-02-28T06:21:55Z</dcterms:modified>
  <dc:title>中国证监会北京监管局关于2015年度录用参照公务员法管理事业单位工作人员面试工作安排的公告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