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E6" w:rsidRDefault="00295CE6">
      <w:pPr>
        <w:rPr>
          <w:rFonts w:hint="eastAsia"/>
        </w:rPr>
      </w:pPr>
      <w:r>
        <w:rPr>
          <w:rStyle w:val="a4"/>
          <w:rFonts w:hint="eastAsia"/>
          <w:color w:val="605F5F"/>
          <w:shd w:val="clear" w:color="auto" w:fill="FFFFFF"/>
        </w:rPr>
        <w:t>博士后合作导师及研究方向</w:t>
      </w:r>
    </w:p>
    <w:p w:rsidR="00295CE6" w:rsidRDefault="00295CE6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766"/>
        <w:gridCol w:w="1105"/>
        <w:gridCol w:w="1701"/>
        <w:gridCol w:w="3913"/>
      </w:tblGrid>
      <w:tr w:rsidR="00FF7434" w:rsidRPr="00FF7434" w:rsidTr="00295CE6">
        <w:trPr>
          <w:trHeight w:val="450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学科</w:t>
            </w:r>
          </w:p>
        </w:tc>
        <w:tc>
          <w:tcPr>
            <w:tcW w:w="45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合作导师</w:t>
            </w:r>
          </w:p>
        </w:tc>
        <w:tc>
          <w:tcPr>
            <w:tcW w:w="66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专业</w:t>
            </w:r>
          </w:p>
        </w:tc>
        <w:tc>
          <w:tcPr>
            <w:tcW w:w="10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34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研究课题</w:t>
            </w:r>
          </w:p>
        </w:tc>
      </w:tr>
      <w:tr w:rsidR="00FF7434" w:rsidRPr="00FF7434" w:rsidTr="00295CE6">
        <w:trPr>
          <w:trHeight w:val="585"/>
        </w:trPr>
        <w:tc>
          <w:tcPr>
            <w:tcW w:w="51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骨科学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王海蛟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骨科学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1、后纵韧带骨化症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颈、胸椎后纵韧带骨化症的病理及减压机制研究</w:t>
            </w:r>
          </w:p>
        </w:tc>
      </w:tr>
      <w:tr w:rsidR="00FF7434" w:rsidRPr="00FF7434" w:rsidTr="00295CE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2、骨质疏松症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老年骨质疏松所致脊柱骨折的基础及临床系列研究</w:t>
            </w:r>
          </w:p>
        </w:tc>
      </w:tr>
      <w:tr w:rsidR="00FF7434" w:rsidRPr="00FF7434" w:rsidTr="00295CE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3、脊柱微创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脊柱疾患精准、微创治疗的基础及临床研究</w:t>
            </w:r>
          </w:p>
        </w:tc>
      </w:tr>
      <w:tr w:rsidR="00FF7434" w:rsidRPr="00FF7434" w:rsidTr="00295CE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李玉伟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骨科学（脊柱外科）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1、颈椎骨折脱位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一期前路先减压后复位技术治疗下颈椎脱位的基础及临床研究</w:t>
            </w:r>
          </w:p>
        </w:tc>
      </w:tr>
      <w:tr w:rsidR="00FF7434" w:rsidRPr="00FF7434" w:rsidTr="00295CE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2、胸腰椎骨折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胸腰椎骨折治疗体系的建立及临床应用的系列研究</w:t>
            </w:r>
          </w:p>
        </w:tc>
      </w:tr>
      <w:tr w:rsidR="00FF7434" w:rsidRPr="00FF7434" w:rsidTr="00295CE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3、颈椎管狭窄症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颈脊髓神经减压机制及改良术式的系列研究</w:t>
            </w:r>
          </w:p>
        </w:tc>
      </w:tr>
      <w:tr w:rsidR="00FF7434" w:rsidRPr="00FF7434" w:rsidTr="00295CE6">
        <w:trPr>
          <w:trHeight w:val="360"/>
        </w:trPr>
        <w:tc>
          <w:tcPr>
            <w:tcW w:w="51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神经外科学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谭占国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神经外科学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1、颅底外科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听神经瘤的临床特点及治疗策略</w:t>
            </w:r>
          </w:p>
        </w:tc>
      </w:tr>
      <w:tr w:rsidR="00FF7434" w:rsidRPr="00FF7434" w:rsidTr="00295CE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2、脑血管病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动脉瘤性蛛网膜下腔出血迟发性脑血管痉挛发病机制研究及对策</w:t>
            </w:r>
          </w:p>
        </w:tc>
      </w:tr>
      <w:tr w:rsidR="00FF7434" w:rsidRPr="00FF7434" w:rsidTr="00295CE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3、神经修复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骨髓间充质干细胞在神经修复中的基础和临床研究</w:t>
            </w:r>
          </w:p>
        </w:tc>
      </w:tr>
      <w:tr w:rsidR="00FF7434" w:rsidRPr="00FF7434" w:rsidTr="00295CE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袁波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神经外科学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1、脑血管病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缺血性脑血管病的发病易感性及外科干预措施探讨</w:t>
            </w:r>
          </w:p>
        </w:tc>
      </w:tr>
      <w:tr w:rsidR="00FF7434" w:rsidRPr="00FF7434" w:rsidTr="00295CE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2、神经内镜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神经内镜技术在颅底外科中应用的基础及临床研究</w:t>
            </w:r>
          </w:p>
        </w:tc>
      </w:tr>
      <w:tr w:rsidR="00FF7434" w:rsidRPr="00FF7434" w:rsidTr="00295CE6">
        <w:trPr>
          <w:trHeight w:val="570"/>
        </w:trPr>
        <w:tc>
          <w:tcPr>
            <w:tcW w:w="51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呼吸病学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李耀军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呼吸病学（呼吸与危重医学）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1、慢性阻塞性肺病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慢性阻塞性肺病发病机制与早期干预</w:t>
            </w:r>
          </w:p>
        </w:tc>
      </w:tr>
      <w:tr w:rsidR="00FF7434" w:rsidRPr="00FF7434" w:rsidTr="00295CE6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2、肺癌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肺癌的早期诊断</w:t>
            </w:r>
          </w:p>
        </w:tc>
      </w:tr>
      <w:tr w:rsidR="00FF7434" w:rsidRPr="00FF7434" w:rsidTr="00295CE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3、肺部感染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呼吸机相关肺炎的防治</w:t>
            </w:r>
          </w:p>
        </w:tc>
      </w:tr>
      <w:tr w:rsidR="00FF7434" w:rsidRPr="00FF7434" w:rsidTr="00295CE6">
        <w:trPr>
          <w:trHeight w:val="600"/>
        </w:trPr>
        <w:tc>
          <w:tcPr>
            <w:tcW w:w="51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付秀虹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1、干细胞与再生医学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诱导多能干细胞参与修复卵巢早衰患者卵巢功能的效果及机制研究</w:t>
            </w:r>
          </w:p>
        </w:tc>
      </w:tr>
      <w:tr w:rsidR="00FF7434" w:rsidRPr="00FF7434" w:rsidTr="00295CE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2、遗传病基因治疗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新型基因编辑工具在单基因遗传病治疗中的应用</w:t>
            </w:r>
          </w:p>
        </w:tc>
      </w:tr>
      <w:tr w:rsidR="00FF7434" w:rsidRPr="00FF7434" w:rsidTr="00295CE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3、卵巢癌发生、发展的表观遗传学调控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环状RNA（</w:t>
            </w:r>
            <w:proofErr w:type="spellStart"/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）表达在卵巢癌发生、发展、转移中的生物学作用</w:t>
            </w:r>
          </w:p>
        </w:tc>
      </w:tr>
      <w:tr w:rsidR="00FF7434" w:rsidRPr="00FF7434" w:rsidTr="00295CE6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4、妇科肿瘤，肥胖与生殖，生殖医学，盆底疾病，宫颈癌防治，子宫内膜异位。妊娠期糖尿病。妊娠合并高血压，妊娠合并甲状腺疾病，正常分娩机制。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妇科肿瘤分子流行病学研究</w:t>
            </w:r>
          </w:p>
        </w:tc>
      </w:tr>
      <w:tr w:rsidR="00FF7434" w:rsidRPr="00FF7434" w:rsidTr="00295CE6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胎儿医学：胎儿宫内健康状态评估</w:t>
            </w:r>
          </w:p>
        </w:tc>
      </w:tr>
      <w:tr w:rsidR="00FF7434" w:rsidRPr="00FF7434" w:rsidTr="00295CE6">
        <w:trPr>
          <w:trHeight w:val="540"/>
        </w:trPr>
        <w:tc>
          <w:tcPr>
            <w:tcW w:w="51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心血管内科学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杨秀慧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内科学（心血管病）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1、高血压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睡眠障碍诱发高血压的分子生物学机制及早期干预的作用</w:t>
            </w:r>
          </w:p>
        </w:tc>
      </w:tr>
      <w:tr w:rsidR="00FF7434" w:rsidRPr="00FF7434" w:rsidTr="00295CE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2、心脏康复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体外反搏对冠心病患者内皮功能及血流动力学影响临床研究</w:t>
            </w:r>
          </w:p>
        </w:tc>
      </w:tr>
      <w:tr w:rsidR="00FF7434" w:rsidRPr="00FF7434" w:rsidTr="00295CE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3、冠心病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血脂相关生物标记物与动脉粥样硬化的分子流行病学及机制研究</w:t>
            </w:r>
          </w:p>
        </w:tc>
      </w:tr>
      <w:tr w:rsidR="00FF7434" w:rsidRPr="00FF7434" w:rsidTr="00295CE6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刘东亮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内科学（心血管病）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1、心血管疾病流行病学与分子流行病学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骨关节炎与心血管疾病相关关系及机制研究</w:t>
            </w:r>
          </w:p>
        </w:tc>
      </w:tr>
      <w:tr w:rsidR="00FF7434" w:rsidRPr="00FF7434" w:rsidTr="00295CE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2、心电生理学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希氏束起搏与右室心尖部起搏对心功能的影响</w:t>
            </w:r>
          </w:p>
        </w:tc>
      </w:tr>
      <w:tr w:rsidR="00FF7434" w:rsidRPr="00FF7434" w:rsidTr="00295CE6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3、遗传性心血管疾病分子机制研究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心肌病家系的遗传学诊断、分子机制以及家族遗传的阻断</w:t>
            </w:r>
          </w:p>
        </w:tc>
      </w:tr>
      <w:tr w:rsidR="00FF7434" w:rsidRPr="00FF7434" w:rsidTr="00295CE6">
        <w:trPr>
          <w:trHeight w:val="570"/>
        </w:trPr>
        <w:tc>
          <w:tcPr>
            <w:tcW w:w="51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郑春玲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神经内科学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1、脑血管病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内源性神经干细胞增殖分化对缺血性脑卒中治疗的可行性研究</w:t>
            </w:r>
          </w:p>
        </w:tc>
      </w:tr>
      <w:tr w:rsidR="00FF7434" w:rsidRPr="00FF7434" w:rsidTr="00295CE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2、变性疾病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AD模型大鼠海马组织NF-κB通路相关研究</w:t>
            </w:r>
          </w:p>
        </w:tc>
      </w:tr>
      <w:tr w:rsidR="00FF7434" w:rsidRPr="00FF7434" w:rsidTr="00295CE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3、神经康复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星形胶质细胞缝隙连接与缺血性脑卒中的关系</w:t>
            </w:r>
          </w:p>
        </w:tc>
      </w:tr>
      <w:tr w:rsidR="00FF7434" w:rsidRPr="00FF7434" w:rsidTr="00295CE6">
        <w:trPr>
          <w:trHeight w:val="420"/>
        </w:trPr>
        <w:tc>
          <w:tcPr>
            <w:tcW w:w="51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感染性疾病学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张红旭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肝病感染病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1、肝病（肝肿瘤）</w:t>
            </w:r>
          </w:p>
        </w:tc>
        <w:tc>
          <w:tcPr>
            <w:tcW w:w="2347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TACE序贯MWA与联合阿帕替尼治疗小于125px肝癌的疗效对比分析及影响因素研究</w:t>
            </w:r>
          </w:p>
        </w:tc>
      </w:tr>
      <w:tr w:rsidR="00FF7434" w:rsidRPr="00FF7434" w:rsidTr="00295CE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2、新发传染病防控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</w:tr>
      <w:tr w:rsidR="00FF7434" w:rsidRPr="00FF7434" w:rsidTr="00295CE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34" w:rsidRPr="00FF7434" w:rsidRDefault="00FF7434" w:rsidP="00FF7434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  <w:r w:rsidRPr="00FF74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3、耐药肺结核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434" w:rsidRPr="00FF7434" w:rsidRDefault="00FF7434" w:rsidP="00FF7434">
            <w:pPr>
              <w:widowControl/>
              <w:jc w:val="left"/>
              <w:rPr>
                <w:rFonts w:ascii="宋体" w:eastAsia="宋体" w:hAnsi="宋体" w:cs="宋体"/>
                <w:color w:val="605F5F"/>
                <w:kern w:val="0"/>
                <w:szCs w:val="21"/>
              </w:rPr>
            </w:pPr>
          </w:p>
        </w:tc>
      </w:tr>
    </w:tbl>
    <w:p w:rsidR="00B72AD1" w:rsidRDefault="00B72AD1"/>
    <w:sectPr w:rsidR="00B72AD1" w:rsidSect="00B72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7434"/>
    <w:rsid w:val="00295CE6"/>
    <w:rsid w:val="00B72AD1"/>
    <w:rsid w:val="00FF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4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5C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2018-02-23T10:10:00Z</dcterms:created>
  <dcterms:modified xsi:type="dcterms:W3CDTF">2018-02-23T10:11:00Z</dcterms:modified>
</cp:coreProperties>
</file>