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30"/>
          <w:szCs w:val="30"/>
        </w:rPr>
        <w:t>招聘岗位及应聘条件</w:t>
      </w:r>
    </w:p>
    <w:tbl>
      <w:tblPr>
        <w:tblW w:w="8520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780"/>
        <w:gridCol w:w="825"/>
        <w:gridCol w:w="1005"/>
        <w:gridCol w:w="3540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岗位编号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需求数量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学历要求</w:t>
            </w:r>
          </w:p>
        </w:tc>
        <w:tc>
          <w:tcPr>
            <w:tcW w:w="3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金融研究所研究员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金融学、保险学、投资学、财务管理、会计学、计量经济学、数学、统计学、经济学、管理科学与工程等。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良好的文字写作能力。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金融研究所助理研究员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金融学、保险学、投资学、财务管理、会计学、计量经济学、数学、统计学、经济学、管理科学与工程等。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较好的文字写作能力，良好的组织沟通协调能力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金融研究所办事员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专业不限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负责研究所的日常管理工作。具备良好的组织、沟通、协调能力。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Style w:val="4"/>
          <w:rFonts w:hint="eastAsia" w:ascii="宋体" w:hAnsi="宋体" w:eastAsia="宋体" w:cs="宋体"/>
          <w:color w:val="000000"/>
          <w:sz w:val="30"/>
          <w:szCs w:val="30"/>
        </w:rPr>
        <w:t xml:space="preserve">    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000000"/>
          <w:sz w:val="30"/>
          <w:szCs w:val="30"/>
        </w:rPr>
        <w:t>引进人才薪酬待遇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 </w:t>
      </w:r>
      <w:r>
        <w:rPr>
          <w:rStyle w:val="4"/>
          <w:rFonts w:hint="eastAsia" w:ascii="宋体" w:hAnsi="宋体" w:eastAsia="宋体" w:cs="宋体"/>
          <w:color w:val="1B1B1B"/>
          <w:sz w:val="30"/>
          <w:szCs w:val="30"/>
        </w:rPr>
        <w:t>（单位：万元人民币）</w:t>
      </w:r>
    </w:p>
    <w:tbl>
      <w:tblPr>
        <w:tblW w:w="8392" w:type="dxa"/>
        <w:tblCellSpacing w:w="0" w:type="dxa"/>
        <w:tblInd w:w="1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32"/>
        <w:gridCol w:w="1240"/>
        <w:gridCol w:w="968"/>
        <w:gridCol w:w="28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人才类别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年薪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（税前）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启动费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购房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补贴</w:t>
            </w:r>
          </w:p>
        </w:tc>
        <w:tc>
          <w:tcPr>
            <w:tcW w:w="2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0"/>
                <w:szCs w:val="30"/>
              </w:rPr>
              <w:t>其它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博士研究生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25-40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两年内免费提供校内周转房一套或提供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2000元/月租房补贴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1" w:hRule="atLeast"/>
          <w:tblCellSpacing w:w="0" w:type="dxa"/>
        </w:trPr>
        <w:tc>
          <w:tcPr>
            <w:tcW w:w="839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1.学院实行聘用制，录用人员与学院签订聘用合同，人事档案转入学院指定的人事代理机构；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2.对于学院急需的科研经验丰富的高层次人才，学院采取特事特办原则，待遇可协商；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3.符合福建省、福州市人才引进条件的，由学院申请享受高层次人才引进相关待遇，如人才公寓申购、购房补贴等；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4.配偶具有硕士学位的，经学校人才工作领导小组面试，适合岗位要求的，安排工作；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5.解决子女中小学入学。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  <w:jc w:val="left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除上述待遇外，学院还将大力培养引进人才和骨干教师，如搭建科研平台、支持国内外访学、培育硕士研究生导师等。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47C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54545"/>
      <w:u w:val="none"/>
    </w:rPr>
  </w:style>
  <w:style w:type="character" w:styleId="6">
    <w:name w:val="Hyperlink"/>
    <w:basedOn w:val="3"/>
    <w:uiPriority w:val="0"/>
    <w:rPr>
      <w:color w:val="454545"/>
      <w:u w:val="none"/>
    </w:rPr>
  </w:style>
  <w:style w:type="character" w:customStyle="1" w:styleId="8">
    <w:name w:val="clear2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2018-02-05T01:57:46Z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